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September 24, 2026</w:t>
      </w:r>
    </w:p>
    <w:p>
      <w:pPr>
        <w:spacing w:after="20"/>
      </w:pPr>
      <w:r>
        <w:rPr>
          <w:rFonts w:ascii="Calibri" w:hAnsi="Calibri"/>
          <w:b/>
          <w:color w:val="1A1A1A"/>
        </w:rPr>
        <w:t>Fluent, Inc.</w:t>
      </w:r>
    </w:p>
    <w:p>
      <w:pPr>
        <w:spacing w:after="160"/>
      </w:pPr>
      <w:r>
        <w:rPr>
          <w:rFonts w:ascii="Calibri" w:hAnsi="Calibri"/>
          <w:b w:val="0"/>
          <w:color w:val="1A1A1A"/>
        </w:rPr>
        <w:t>Re: Account Manager, Advertiser Success</w:t>
      </w:r>
    </w:p>
    <w:p>
      <w:pPr>
        <w:spacing w:after="160"/>
      </w:pPr>
      <w:r>
        <w:rPr>
          <w:rFonts w:ascii="Calibri" w:hAnsi="Calibri"/>
          <w:b w:val="0"/>
          <w:color w:val="1A1A1A"/>
        </w:rPr>
        <w:t>Dear Hiring Team,</w:t>
      </w:r>
    </w:p>
    <w:p>
      <w:pPr>
        <w:spacing w:after="160"/>
      </w:pPr>
      <w:r>
        <w:rPr>
          <w:rFonts w:ascii="Calibri" w:hAnsi="Calibri"/>
          <w:b w:val="0"/>
          <w:color w:val="1A1A1A"/>
        </w:rPr>
        <w:t>I'm applying for the Account Manager role on the Advertiser Success team. I've spent the last several years on the advertiser side of this relationship, running client accounts at two performance marketing agencies and now at my own practice, so I know what an advertiser needs from a platform partner to keep growing spend: clear KPIs, honest pacing, and recommendations that actually move results.</w:t>
      </w:r>
    </w:p>
    <w:p>
      <w:pPr>
        <w:spacing w:after="160"/>
      </w:pPr>
      <w:r>
        <w:rPr>
          <w:rFonts w:ascii="Calibri" w:hAnsi="Calibri"/>
          <w:b w:val="0"/>
          <w:color w:val="1A1A1A"/>
        </w:rPr>
        <w:t>At Level Agency I led paid media and full-funnel strategy for client accounts, advised on ad-spend budget planning, and built reporting around ROI, CAC, LTV, and conversion KPIs that fed quarterly business reviews. At Fetch &amp; Funnel I ran accounts end to end, turning campaign data into optimization recommendations across paid media and creative. The book-of-business side is where my record is strongest: at Birdeye I managed 15 to 20 reseller partners and retained all but one (~94%) by watching utilization data and stepping in before adoption gaps became churn, and at Accelo I ranked top three of 8 to 15 reps while quota roughly doubled.</w:t>
      </w:r>
    </w:p>
    <w:p>
      <w:pPr>
        <w:spacing w:after="160"/>
      </w:pPr>
      <w:r>
        <w:rPr>
          <w:rFonts w:ascii="Calibri" w:hAnsi="Calibri"/>
          <w:b w:val="0"/>
          <w:color w:val="1A1A1A"/>
        </w:rPr>
        <w:t>The part of this role I'm most drawn to is inheriting established advertisers and growing them, rather than starting cold. Coordinating onboarding across campaign, creative, and media operations teams is work I've done at scale (25+ launches a month at Wix, with a team of specialists under me). I'd welcome a conversation about how I can help grow spend across Adflow's advertiser book.</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