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October 6, 2026</w:t>
      </w:r>
    </w:p>
    <w:p>
      <w:pPr>
        <w:spacing w:after="20"/>
      </w:pPr>
      <w:r>
        <w:rPr>
          <w:rFonts w:ascii="Calibri" w:hAnsi="Calibri"/>
          <w:b/>
          <w:color w:val="1A1A1A"/>
        </w:rPr>
        <w:t>Smarsh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Customer Success Representative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This role is about fixing the problem in front of a customer quickly and leaving the account in better shape than you found it. That's the part of customer work I like best. I've worked formal support-ticket queues in Zendesk, handled 50+ partner activities a day at Birdeye, and logged every outcome in Salesforce so the next person has the full picture.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also understand why your customers care so much about getting things right. I served a banking client at Fetch &amp; Funnel, and earlier I co-owned a licensed, highly regulated retail business where I built the compliance systems from scratch. At Accelo I walked clients through invoicing and billing, so contract and invoice questions don't rattle me.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an entry-level seat on purpose. I want to do this work well at a company where accuracy matters. Open to a conversation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Best,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