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Revenue &amp; CRM Operations Expert | CRM Ownership, Cross-Platform Workflows &amp; Data Integrity</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Revenue and CRM operations professional with 15+ years owning CRM systems end to end, HubSpot, Salesforce, GoHighLevel, and Accelo's own CRM/PSA platform, across SaaS and agency environments. Configures and maintains CRM and adjacent revenue tools spanning project tracking, billing, and workflow integrations, builds the documented processes that drive stakeholder adoption, and keeps data accurate across interconnected systems. Exercises independent operational judgment on policy and process conflicts and produces clear, actionable reporting for technical and non-technical audiences.</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Architect and implement complex CRM systems in GoHighLevel and HubSpot, including contact segmentation, lifecycle stages, and strict data-hygiene protocols.</w:t>
      </w:r>
    </w:p>
    <w:p>
      <w:pPr>
        <w:spacing w:after="30"/>
        <w:ind w:left="259" w:hanging="259"/>
      </w:pPr>
      <w:r>
        <w:rPr>
          <w:rFonts w:ascii="Calibri" w:hAnsi="Calibri"/>
          <w:b w:val="0"/>
          <w:i w:val="0"/>
          <w:color w:val="163A5F"/>
        </w:rPr>
        <w:t xml:space="preserve">•  </w:t>
      </w:r>
      <w:r>
        <w:rPr>
          <w:rFonts w:ascii="Calibri" w:hAnsi="Calibri"/>
          <w:b w:val="0"/>
          <w:i w:val="0"/>
          <w:color w:val="1A1A1A"/>
        </w:rPr>
        <w:t>Document every client interaction, timeline, and deliverable across GoHighLevel, HubSpot, and Notion, keeping project and process records auditable across concurrent engagements.</w:t>
      </w:r>
    </w:p>
    <w:p>
      <w:pPr>
        <w:spacing w:after="30"/>
        <w:ind w:left="259" w:hanging="259"/>
      </w:pPr>
      <w:r>
        <w:rPr>
          <w:rFonts w:ascii="Calibri" w:hAnsi="Calibri"/>
          <w:b w:val="0"/>
          <w:i w:val="0"/>
          <w:color w:val="163A5F"/>
        </w:rPr>
        <w:t xml:space="preserve">•  </w:t>
      </w:r>
      <w:r>
        <w:rPr>
          <w:rFonts w:ascii="Calibri" w:hAnsi="Calibri"/>
          <w:b w:val="0"/>
          <w:i w:val="0"/>
          <w:color w:val="1A1A1A"/>
        </w:rPr>
        <w:t>Design, implement, and optimize marketing automation and CRM systems for B2B service clients as a fractional success/implementation manager.</w:t>
      </w:r>
    </w:p>
    <w:p>
      <w:pPr>
        <w:spacing w:after="30"/>
        <w:ind w:left="259" w:hanging="259"/>
      </w:pPr>
      <w:r>
        <w:rPr>
          <w:rFonts w:ascii="Calibri" w:hAnsi="Calibri"/>
          <w:b w:val="0"/>
          <w:i w:val="0"/>
          <w:color w:val="163A5F"/>
        </w:rPr>
        <w:t xml:space="preserve">•  </w:t>
      </w:r>
      <w:r>
        <w:rPr>
          <w:rFonts w:ascii="Calibri" w:hAnsi="Calibri"/>
          <w:b w:val="0"/>
          <w:i w:val="0"/>
          <w:color w:val="1A1A1A"/>
        </w:rPr>
        <w:t>Lead end-to-end onboarding for new technology stacks, translating business requirements into technical configurations and providing hands-on training that drives adoption.</w:t>
      </w:r>
    </w:p>
    <w:p>
      <w:pPr>
        <w:spacing w:after="30"/>
        <w:ind w:left="259" w:hanging="259"/>
      </w:pPr>
      <w:r>
        <w:rPr>
          <w:rFonts w:ascii="Calibri" w:hAnsi="Calibri"/>
          <w:b w:val="0"/>
          <w:i w:val="0"/>
          <w:color w:val="163A5F"/>
        </w:rPr>
        <w:t xml:space="preserve">•  </w:t>
      </w:r>
      <w:r>
        <w:rPr>
          <w:rFonts w:ascii="Calibri" w:hAnsi="Calibri"/>
          <w:b w:val="0"/>
          <w:i w:val="0"/>
          <w:color w:val="1A1A1A"/>
        </w:rPr>
        <w:t>Build performance dashboards tracking lead generation, funnel progression, campaign ROI, and pipeline velocity, delivering insights to executive leadership.</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rigorous campaign performance reporting frameworks tracking ROI, CAC, LTV, and conversion KPIs, delivering optimization recommendations and QBRs.</w:t>
      </w:r>
    </w:p>
    <w:p>
      <w:pPr>
        <w:spacing w:after="30"/>
        <w:ind w:left="259" w:hanging="259"/>
      </w:pPr>
      <w:r>
        <w:rPr>
          <w:rFonts w:ascii="Calibri" w:hAnsi="Calibri"/>
          <w:b w:val="0"/>
          <w:i w:val="0"/>
          <w:color w:val="163A5F"/>
        </w:rPr>
        <w:t xml:space="preserve">•  </w:t>
      </w:r>
      <w:r>
        <w:rPr>
          <w:rFonts w:ascii="Calibri" w:hAnsi="Calibri"/>
          <w:b w:val="0"/>
          <w:i w:val="0"/>
          <w:color w:val="1A1A1A"/>
        </w:rPr>
        <w:t>Managed multi-stakeholder accounts across marketing and technology channels, translating performance data into strategic recommendations.</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(deal sizes ~$10K-$45K, spanning health, home services, and retail verticals), retaining all but one (~94% retention) during tenure.</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metrics to identify adoption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Developed scalable communication workflows and automated product-training sequences that reduced onboarding friction.</w:t>
      </w:r>
    </w:p>
    <w:p>
      <w:pPr>
        <w:spacing w:after="30"/>
        <w:ind w:left="259" w:hanging="259"/>
      </w:pPr>
      <w:r>
        <w:rPr>
          <w:rFonts w:ascii="Calibri" w:hAnsi="Calibri"/>
          <w:b w:val="0"/>
          <w:i w:val="0"/>
          <w:color w:val="163A5F"/>
        </w:rPr>
        <w:t xml:space="preserve">•  </w:t>
      </w:r>
      <w:r>
        <w:rPr>
          <w:rFonts w:ascii="Calibri" w:hAnsi="Calibri"/>
          <w:b w:val="0"/>
          <w:i w:val="0"/>
          <w:color w:val="1A1A1A"/>
        </w:rPr>
        <w:t>Advised partners on retention strategy, customer health metrics, and automated workflows, equipping them to communicate product value.</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at a performance marketing agency, covering campaign execution, performance reporting, and cross-team communication, managing workflows and tasks in ClickUp.</w:t>
      </w:r>
    </w:p>
    <w:p>
      <w:pPr>
        <w:spacing w:after="30"/>
        <w:ind w:left="259" w:hanging="259"/>
      </w:pPr>
      <w:r>
        <w:rPr>
          <w:rFonts w:ascii="Calibri" w:hAnsi="Calibri"/>
          <w:b w:val="0"/>
          <w:i w:val="0"/>
          <w:color w:val="163A5F"/>
        </w:rPr>
        <w:t xml:space="preserve">•  </w:t>
      </w:r>
      <w:r>
        <w:rPr>
          <w:rFonts w:ascii="Calibri" w:hAnsi="Calibri"/>
          <w:b w:val="0"/>
          <w:i w:val="0"/>
          <w:color w:val="1A1A1A"/>
        </w:rPr>
        <w:t>Built and refined internal processes that improved reporting accuracy, reduced handoff errors, and strengthened cross-team alignment.</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Directly managed and developed a team of onboarding specialists for 2 years - a team of 20, later a team of 8 - overseeing budgets, scope, and delivery for a high-value client portfolio.</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holding 120% of sales targets and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Led onboarding and launch operations as team lead and primary strategic contact, delivering launches on time and accelerating time-to-value.</w:t>
      </w:r>
    </w:p>
    <w:p>
      <w:pPr>
        <w:spacing w:after="30"/>
        <w:ind w:left="259" w:hanging="259"/>
      </w:pPr>
      <w:r>
        <w:rPr>
          <w:rFonts w:ascii="Calibri" w:hAnsi="Calibri"/>
          <w:b w:val="0"/>
          <w:i w:val="0"/>
          <w:color w:val="163A5F"/>
        </w:rPr>
        <w:t xml:space="preserve">•  </w:t>
      </w:r>
      <w:r>
        <w:rPr>
          <w:rFonts w:ascii="Calibri" w:hAnsi="Calibri"/>
          <w:b w:val="0"/>
          <w:i w:val="0"/>
          <w:color w:val="1A1A1A"/>
        </w:rPr>
        <w:t>Drove team initiatives and process improvements for a brand-new Wix vertical that went from proof of concept to a profitable business line.</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Sold and scoped complex CRM and project-management software to agencies and professional-services firms, with deep fluency in sales enablement, contact management, and pipeline automation.</w:t>
      </w:r>
    </w:p>
    <w:p>
      <w:pPr>
        <w:spacing w:after="30"/>
        <w:ind w:left="259" w:hanging="259"/>
      </w:pPr>
      <w:r>
        <w:rPr>
          <w:rFonts w:ascii="Calibri" w:hAnsi="Calibri"/>
          <w:b w:val="0"/>
          <w:i w:val="0"/>
          <w:color w:val="163A5F"/>
        </w:rPr>
        <w:t xml:space="preserve">•  </w:t>
      </w:r>
      <w:r>
        <w:rPr>
          <w:rFonts w:ascii="Calibri" w:hAnsi="Calibri"/>
          <w:b w:val="0"/>
          <w:i w:val="0"/>
          <w:color w:val="1A1A1A"/>
        </w:rPr>
        <w:t>Built sequenced implementation plans for incoming clients, ranking which systems to change and in what order, and coordinated with the implementation team on delivery.</w:t>
      </w:r>
    </w:p>
    <w:p>
      <w:pPr>
        <w:spacing w:after="30"/>
        <w:ind w:left="259" w:hanging="259"/>
      </w:pPr>
      <w:r>
        <w:rPr>
          <w:rFonts w:ascii="Calibri" w:hAnsi="Calibri"/>
          <w:b w:val="0"/>
          <w:i w:val="0"/>
          <w:color w:val="163A5F"/>
        </w:rPr>
        <w:t xml:space="preserve">•  </w:t>
      </w:r>
      <w:r>
        <w:rPr>
          <w:rFonts w:ascii="Calibri" w:hAnsi="Calibri"/>
          <w:b w:val="0"/>
          <w:i w:val="0"/>
          <w:color w:val="1A1A1A"/>
        </w:rPr>
        <w:t>Guided client onboarding, workflow design, and API integrations, building relationships with C-Suite executives as a trusted advisor on operational system design.</w:t>
      </w:r>
    </w:p>
    <w:p>
      <w:pPr>
        <w:spacing w:after="30"/>
        <w:ind w:left="259" w:hanging="259"/>
      </w:pPr>
      <w:r>
        <w:rPr>
          <w:rFonts w:ascii="Calibri" w:hAnsi="Calibri"/>
          <w:b w:val="0"/>
          <w:i w:val="0"/>
          <w:color w:val="163A5F"/>
        </w:rPr>
        <w:t xml:space="preserve">•  </w:t>
      </w:r>
      <w:r>
        <w:rPr>
          <w:rFonts w:ascii="Calibri" w:hAnsi="Calibri"/>
          <w:b w:val="0"/>
          <w:i w:val="0"/>
          <w:color w:val="1A1A1A"/>
        </w:rPr>
        <w:t>Escalated issues to leadership early and mitigated account-level risk with direct strategic guidance.</w:t>
      </w:r>
    </w:p>
    <w:p>
      <w:pPr>
        <w:spacing w:after="30"/>
        <w:ind w:left="259" w:hanging="259"/>
      </w:pPr>
      <w:r>
        <w:rPr>
          <w:rFonts w:ascii="Calibri" w:hAnsi="Calibri"/>
          <w:b w:val="0"/>
          <w:i w:val="0"/>
          <w:color w:val="163A5F"/>
        </w:rPr>
        <w:t xml:space="preserve">•  </w:t>
      </w:r>
      <w:r>
        <w:rPr>
          <w:rFonts w:ascii="Calibri" w:hAnsi="Calibri"/>
          <w:b w:val="0"/>
          <w:i w:val="0"/>
          <w:color w:val="1A1A1A"/>
        </w:rPr>
        <w:t>Advised clients on CRM adoption, building scalable operational systems aligned to their growth stage and team structure.</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CRM Ownership:  </w:t>
      </w:r>
      <w:r>
        <w:rPr>
          <w:rFonts w:ascii="Calibri" w:hAnsi="Calibri"/>
          <w:b w:val="0"/>
          <w:i w:val="0"/>
          <w:color w:val="1A1A1A"/>
        </w:rPr>
        <w:t>HubSpot, Salesforce, GoHighLevel, Accelo (CRM/PSA), Contact Segmentation &amp; Lifecycle Stages, Data Hygiene Protocols, CRM Configuration &amp; Adoption</w:t>
      </w:r>
    </w:p>
    <w:p>
      <w:pPr>
        <w:spacing w:after="30"/>
      </w:pPr>
      <w:r>
        <w:rPr>
          <w:rFonts w:ascii="Calibri" w:hAnsi="Calibri"/>
          <w:b/>
          <w:i w:val="0"/>
          <w:color w:val="1A1A1A"/>
        </w:rPr>
        <w:t xml:space="preserve">Revenue Tools Beyond the CRM:  </w:t>
      </w:r>
      <w:r>
        <w:rPr>
          <w:rFonts w:ascii="Calibri" w:hAnsi="Calibri"/>
          <w:b w:val="0"/>
          <w:i w:val="0"/>
          <w:color w:val="1A1A1A"/>
        </w:rPr>
        <w:t>Project Tracking (ClickUp, Notion), PSA / Billing &amp; Implementation Workflows (Accelo), Workflow &amp; API Integrations, Cross-System Process Documentation</w:t>
      </w:r>
    </w:p>
    <w:p>
      <w:pPr>
        <w:spacing w:after="30"/>
      </w:pPr>
      <w:r>
        <w:rPr>
          <w:rFonts w:ascii="Calibri" w:hAnsi="Calibri"/>
          <w:b/>
          <w:i w:val="0"/>
          <w:color w:val="1A1A1A"/>
        </w:rPr>
        <w:t xml:space="preserve">Operations &amp; Judgment:  </w:t>
      </w:r>
      <w:r>
        <w:rPr>
          <w:rFonts w:ascii="Calibri" w:hAnsi="Calibri"/>
          <w:b w:val="0"/>
          <w:i w:val="0"/>
          <w:color w:val="1A1A1A"/>
        </w:rPr>
        <w:t>Policy &amp; Process Conflict Resolution, Risk Escalation, Workflow Design, Stakeholder Adoption</w:t>
      </w:r>
    </w:p>
    <w:p>
      <w:pPr>
        <w:spacing w:after="30"/>
      </w:pPr>
      <w:r>
        <w:rPr>
          <w:rFonts w:ascii="Calibri" w:hAnsi="Calibri"/>
          <w:b/>
          <w:i w:val="0"/>
          <w:color w:val="1A1A1A"/>
        </w:rPr>
        <w:t xml:space="preserve">Data &amp; Reporting:  </w:t>
      </w:r>
      <w:r>
        <w:rPr>
          <w:rFonts w:ascii="Calibri" w:hAnsi="Calibri"/>
          <w:b w:val="0"/>
          <w:i w:val="0"/>
          <w:color w:val="1A1A1A"/>
        </w:rPr>
        <w:t>Data Accuracy &amp; Auditing, Performance Dashboards, QBRs, ROI / CAC / LTV Reporting</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