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3, 2026</w:t>
      </w:r>
    </w:p>
    <w:p>
      <w:pPr>
        <w:spacing w:after="20"/>
      </w:pPr>
      <w:r>
        <w:rPr>
          <w:rFonts w:ascii="Calibri" w:hAnsi="Calibri"/>
          <w:b/>
          <w:color w:val="1A1A1A"/>
        </w:rPr>
        <w:t>Etna Interactive</w:t>
      </w:r>
    </w:p>
    <w:p>
      <w:pPr>
        <w:spacing w:after="160"/>
      </w:pPr>
      <w:r>
        <w:rPr>
          <w:rFonts w:ascii="Calibri" w:hAnsi="Calibri"/>
          <w:b w:val="0"/>
          <w:color w:val="1A1A1A"/>
        </w:rPr>
        <w:t>Re: Copywriter</w:t>
      </w:r>
    </w:p>
    <w:p>
      <w:pPr>
        <w:spacing w:after="160"/>
      </w:pPr>
      <w:r>
        <w:rPr>
          <w:rFonts w:ascii="Calibri" w:hAnsi="Calibri"/>
          <w:b w:val="0"/>
          <w:color w:val="1A1A1A"/>
        </w:rPr>
        <w:t>Dear Hiring Team,</w:t>
      </w:r>
    </w:p>
    <w:p>
      <w:pPr>
        <w:spacing w:after="160"/>
      </w:pPr>
      <w:r>
        <w:rPr>
          <w:rFonts w:ascii="Calibri" w:hAnsi="Calibri"/>
          <w:b w:val="0"/>
          <w:color w:val="1A1A1A"/>
        </w:rPr>
        <w:t>Your posting describes copy that has to do two jobs at once: persuade the person reading it, and satisfy the systems deciding whether they ever see it. That's the exact split I've been working in for the past few years, pairing the writing itself with the technical SEO work that gets it in front of someone.</w:t>
      </w:r>
    </w:p>
    <w:p>
      <w:pPr>
        <w:spacing w:after="160"/>
      </w:pPr>
      <w:r>
        <w:rPr>
          <w:rFonts w:ascii="Calibri" w:hAnsi="Calibri"/>
          <w:b w:val="0"/>
          <w:color w:val="1A1A1A"/>
        </w:rPr>
        <w:t>At Solenzo, I write the landing pages, email sequences, and direct-response copy for a portfolio of B2B clients, then run the technical SEO audits, keyword research, and on-page schema work myself using Screaming Frog, so the copy and the structure underneath it are built together rather than handed off between two people. At Level Agency, I produced campaign copy across landing pages and email while running the keyword research that shaped it. Earlier, at Wix, I led SEO-driven growth consultations for a high-value account portfolio that contributed to a 30% increase in website traffic and a 25% lift in conversion rates across the e-commerce segment I supported.</w:t>
      </w:r>
    </w:p>
    <w:p>
      <w:pPr>
        <w:spacing w:after="160"/>
      </w:pPr>
      <w:r>
        <w:rPr>
          <w:rFonts w:ascii="Calibri" w:hAnsi="Calibri"/>
          <w:b w:val="0"/>
          <w:color w:val="1A1A1A"/>
        </w:rPr>
        <w:t>I don't have direct medical or aesthetic-industry copywriting experience, but I've written for a genuinely diverse client base and adapted voice and format to each one, which is most of what that takes. I'd welcome the chance to share writing samples and talk through how I'd approach your clients' content.</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