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7D07" w:rsidRDefault="00457D07"/>
    <w:tbl>
      <w:tblPr>
        <w:tblpPr w:leftFromText="180" w:rightFromText="180" w:vertAnchor="text" w:horzAnchor="margin" w:tblpXSpec="center" w:tblpY="-23"/>
        <w:tblW w:w="12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457D07" w:rsidTr="00457D07">
        <w:tc>
          <w:tcPr>
            <w:tcW w:w="12240" w:type="dxa"/>
            <w:tcBorders>
              <w:top w:val="none" w:sz="0" w:space="0" w:color="FFFFFF"/>
              <w:left w:val="none" w:sz="0" w:space="0" w:color="FFFFFF"/>
              <w:bottom w:val="none" w:sz="0" w:space="0" w:color="FFFFFF"/>
              <w:right w:val="none" w:sz="0" w:space="0" w:color="FFFFFF"/>
            </w:tcBorders>
            <w:shd w:val="clear" w:color="auto" w:fill="1A2F5A"/>
            <w:tcMar>
              <w:top w:w="400" w:type="dxa"/>
              <w:left w:w="720" w:type="dxa"/>
              <w:bottom w:w="280" w:type="dxa"/>
              <w:right w:w="720" w:type="dxa"/>
            </w:tcMar>
          </w:tcPr>
          <w:p w:rsidR="00457D07" w:rsidRDefault="00457D07" w:rsidP="00457D07">
            <w:pPr>
              <w:spacing w:before="60"/>
              <w:jc w:val="center"/>
              <w:rPr>
                <w:b/>
                <w:bCs/>
                <w:color w:val="C9A84C"/>
                <w:sz w:val="20"/>
                <w:szCs w:val="20"/>
              </w:rPr>
            </w:pPr>
          </w:p>
          <w:p w:rsidR="00457D07" w:rsidRDefault="00457D07" w:rsidP="00457D07">
            <w:pPr>
              <w:spacing w:before="60"/>
              <w:jc w:val="center"/>
              <w:rPr>
                <w:b/>
                <w:bCs/>
                <w:color w:val="C9A84C"/>
                <w:sz w:val="20"/>
                <w:szCs w:val="20"/>
              </w:rPr>
            </w:pPr>
          </w:p>
          <w:p w:rsidR="00457D07" w:rsidRDefault="00457D07" w:rsidP="00457D07">
            <w:pPr>
              <w:spacing w:before="60"/>
              <w:jc w:val="center"/>
            </w:pPr>
          </w:p>
        </w:tc>
      </w:tr>
      <w:tr w:rsidR="00457D07" w:rsidTr="00457D07">
        <w:tc>
          <w:tcPr>
            <w:tcW w:w="12240" w:type="dxa"/>
            <w:tcBorders>
              <w:top w:val="none" w:sz="0" w:space="0" w:color="FFFFFF"/>
              <w:left w:val="none" w:sz="0" w:space="0" w:color="FFFFFF"/>
              <w:bottom w:val="none" w:sz="0" w:space="0" w:color="FFFFFF"/>
              <w:right w:val="none" w:sz="0" w:space="0" w:color="FFFFFF"/>
            </w:tcBorders>
            <w:shd w:val="clear" w:color="auto" w:fill="C9A84C"/>
            <w:tcMar>
              <w:top w:w="0" w:type="dxa"/>
              <w:left w:w="0" w:type="dxa"/>
              <w:bottom w:w="0" w:type="dxa"/>
              <w:right w:w="0" w:type="dxa"/>
            </w:tcMar>
          </w:tcPr>
          <w:p w:rsidR="00457D07" w:rsidRDefault="00457D07" w:rsidP="00457D07">
            <w:r>
              <w:rPr>
                <w:sz w:val="8"/>
                <w:szCs w:val="8"/>
              </w:rPr>
              <w:t xml:space="preserve"> </w:t>
            </w:r>
          </w:p>
        </w:tc>
      </w:tr>
      <w:tr w:rsidR="00457D07" w:rsidTr="00457D07">
        <w:tc>
          <w:tcPr>
            <w:tcW w:w="12240" w:type="dxa"/>
            <w:tcBorders>
              <w:top w:val="none" w:sz="0" w:space="0" w:color="FFFFFF"/>
              <w:left w:val="none" w:sz="0" w:space="0" w:color="FFFFFF"/>
              <w:bottom w:val="none" w:sz="0" w:space="0" w:color="FFFFFF"/>
              <w:right w:val="none" w:sz="0" w:space="0" w:color="FFFFFF"/>
            </w:tcBorders>
            <w:shd w:val="clear" w:color="auto" w:fill="F0F4FA"/>
            <w:tcMar>
              <w:top w:w="560" w:type="dxa"/>
              <w:left w:w="1080" w:type="dxa"/>
              <w:bottom w:w="560" w:type="dxa"/>
              <w:right w:w="1080" w:type="dxa"/>
            </w:tcMar>
          </w:tcPr>
          <w:p w:rsidR="00457D07" w:rsidRDefault="00457D07" w:rsidP="00457D07">
            <w:pPr>
              <w:jc w:val="center"/>
            </w:pPr>
            <w:r>
              <w:rPr>
                <w:color w:val="1A2F5A"/>
                <w:sz w:val="24"/>
                <w:szCs w:val="24"/>
              </w:rPr>
              <w:t>B U I L D I N G</w:t>
            </w:r>
          </w:p>
          <w:p w:rsidR="00457D07" w:rsidRDefault="00457D07" w:rsidP="00457D07">
            <w:pPr>
              <w:spacing w:before="40"/>
              <w:jc w:val="center"/>
            </w:pPr>
            <w:r>
              <w:rPr>
                <w:b/>
                <w:bCs/>
                <w:color w:val="1A2F5A"/>
                <w:sz w:val="72"/>
                <w:szCs w:val="72"/>
              </w:rPr>
              <w:t>GHANA'S</w:t>
            </w:r>
          </w:p>
          <w:p w:rsidR="00457D07" w:rsidRDefault="00457D07" w:rsidP="00457D07">
            <w:pPr>
              <w:jc w:val="center"/>
            </w:pPr>
            <w:r>
              <w:rPr>
                <w:b/>
                <w:bCs/>
                <w:color w:val="C9A84C"/>
                <w:sz w:val="96"/>
                <w:szCs w:val="96"/>
              </w:rPr>
              <w:t>AI-READY</w:t>
            </w:r>
          </w:p>
          <w:p w:rsidR="00457D07" w:rsidRDefault="00457D07" w:rsidP="00457D07">
            <w:pPr>
              <w:spacing w:after="120"/>
              <w:jc w:val="center"/>
            </w:pPr>
            <w:r>
              <w:rPr>
                <w:b/>
                <w:bCs/>
                <w:color w:val="1A2F5A"/>
                <w:sz w:val="28"/>
                <w:szCs w:val="28"/>
              </w:rPr>
              <w:t>G E N E R A T I O N</w:t>
            </w:r>
          </w:p>
          <w:p w:rsidR="00457D07" w:rsidRDefault="00457D07" w:rsidP="00457D07">
            <w:pPr>
              <w:pBdr>
                <w:bottom w:val="single" w:sz="6" w:space="1" w:color="C9A84C"/>
              </w:pBdr>
              <w:spacing w:after="280"/>
            </w:pPr>
          </w:p>
          <w:p w:rsidR="00457D07" w:rsidRDefault="00457D07" w:rsidP="00457D07">
            <w:pPr>
              <w:spacing w:after="60"/>
              <w:jc w:val="center"/>
            </w:pPr>
            <w:r>
              <w:rPr>
                <w:i/>
                <w:iCs/>
                <w:color w:val="1A2F5A"/>
              </w:rPr>
              <w:t>Strategic AI Education &amp; Capacity Partnership Proposal</w:t>
            </w:r>
          </w:p>
          <w:p w:rsidR="00457D07" w:rsidRDefault="00457D07" w:rsidP="00457D07">
            <w:pPr>
              <w:spacing w:after="400"/>
              <w:jc w:val="center"/>
            </w:pPr>
            <w:r>
              <w:rPr>
                <w:color w:val="6B7280"/>
                <w:sz w:val="20"/>
                <w:szCs w:val="20"/>
              </w:rPr>
              <w:t>Prepared for Universities in Accra, Ghana</w:t>
            </w:r>
          </w:p>
        </w:tc>
      </w:tr>
      <w:tr w:rsidR="00457D07" w:rsidTr="00457D07">
        <w:tc>
          <w:tcPr>
            <w:tcW w:w="12240" w:type="dxa"/>
            <w:tcBorders>
              <w:top w:val="none" w:sz="0" w:space="0" w:color="FFFFFF"/>
              <w:left w:val="none" w:sz="0" w:space="0" w:color="FFFFFF"/>
              <w:bottom w:val="none" w:sz="0" w:space="0" w:color="FFFFFF"/>
              <w:right w:val="none" w:sz="0" w:space="0" w:color="FFFFFF"/>
            </w:tcBorders>
            <w:shd w:val="clear" w:color="auto" w:fill="1A2F5A"/>
            <w:tcMar>
              <w:top w:w="200" w:type="dxa"/>
              <w:left w:w="1080" w:type="dxa"/>
              <w:bottom w:w="200" w:type="dxa"/>
              <w:right w:w="1080" w:type="dxa"/>
            </w:tcMar>
          </w:tcPr>
          <w:tbl>
            <w:tblPr>
              <w:tblW w:w="100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7"/>
              <w:gridCol w:w="3337"/>
              <w:gridCol w:w="3337"/>
            </w:tblGrid>
            <w:tr w:rsidR="00C22A5F" w:rsidTr="00C22A5F">
              <w:trPr>
                <w:trHeight w:val="547"/>
              </w:trPr>
              <w:tc>
                <w:tcPr>
                  <w:tcW w:w="3337" w:type="dxa"/>
                  <w:tcBorders>
                    <w:top w:val="none" w:sz="0" w:space="0" w:color="FFFFFF"/>
                    <w:left w:val="none" w:sz="0" w:space="0" w:color="FFFFFF"/>
                    <w:bottom w:val="none" w:sz="0" w:space="0" w:color="FFFFFF"/>
                    <w:right w:val="none" w:sz="0" w:space="0" w:color="FFFFFF"/>
                  </w:tcBorders>
                  <w:shd w:val="clear" w:color="auto" w:fill="1A2F5A"/>
                  <w:tcMar>
                    <w:top w:w="160" w:type="dxa"/>
                    <w:left w:w="80" w:type="dxa"/>
                    <w:bottom w:w="160" w:type="dxa"/>
                    <w:right w:w="80" w:type="dxa"/>
                  </w:tcMar>
                  <w:vAlign w:val="center"/>
                </w:tcPr>
                <w:p w:rsidR="00C22A5F" w:rsidRDefault="00C22A5F" w:rsidP="00457D07">
                  <w:pPr>
                    <w:framePr w:hSpace="180" w:wrap="around" w:vAnchor="text" w:hAnchor="margin" w:xAlign="center" w:y="-23"/>
                    <w:jc w:val="center"/>
                  </w:pPr>
                  <w:r>
                    <w:rPr>
                      <w:b/>
                      <w:bCs/>
                      <w:color w:val="C9A84C"/>
                      <w:sz w:val="32"/>
                      <w:szCs w:val="32"/>
                    </w:rPr>
                    <w:t>10</w:t>
                  </w:r>
                </w:p>
                <w:p w:rsidR="00C22A5F" w:rsidRDefault="00C22A5F" w:rsidP="00457D07">
                  <w:pPr>
                    <w:framePr w:hSpace="180" w:wrap="around" w:vAnchor="text" w:hAnchor="margin" w:xAlign="center" w:y="-23"/>
                    <w:jc w:val="center"/>
                  </w:pPr>
                  <w:r>
                    <w:rPr>
                      <w:color w:val="DDEEFF"/>
                      <w:sz w:val="16"/>
                      <w:szCs w:val="16"/>
                    </w:rPr>
                    <w:t>Module</w:t>
                  </w:r>
                </w:p>
                <w:p w:rsidR="00C22A5F" w:rsidRDefault="00C22A5F" w:rsidP="00457D07">
                  <w:pPr>
                    <w:framePr w:hSpace="180" w:wrap="around" w:vAnchor="text" w:hAnchor="margin" w:xAlign="center" w:y="-23"/>
                    <w:jc w:val="center"/>
                  </w:pPr>
                  <w:r>
                    <w:rPr>
                      <w:color w:val="DDEEFF"/>
                      <w:sz w:val="16"/>
                      <w:szCs w:val="16"/>
                    </w:rPr>
                    <w:t>Curriculum</w:t>
                  </w:r>
                </w:p>
              </w:tc>
              <w:tc>
                <w:tcPr>
                  <w:tcW w:w="3337" w:type="dxa"/>
                  <w:tcBorders>
                    <w:top w:val="none" w:sz="0" w:space="0" w:color="FFFFFF"/>
                    <w:left w:val="none" w:sz="0" w:space="0" w:color="FFFFFF"/>
                    <w:bottom w:val="none" w:sz="0" w:space="0" w:color="FFFFFF"/>
                    <w:right w:val="none" w:sz="0" w:space="0" w:color="FFFFFF"/>
                  </w:tcBorders>
                  <w:shd w:val="clear" w:color="auto" w:fill="1A2F5A"/>
                  <w:tcMar>
                    <w:top w:w="160" w:type="dxa"/>
                    <w:left w:w="80" w:type="dxa"/>
                    <w:bottom w:w="160" w:type="dxa"/>
                    <w:right w:w="80" w:type="dxa"/>
                  </w:tcMar>
                  <w:vAlign w:val="center"/>
                </w:tcPr>
                <w:p w:rsidR="00C22A5F" w:rsidRDefault="00C22A5F" w:rsidP="00457D07">
                  <w:pPr>
                    <w:framePr w:hSpace="180" w:wrap="around" w:vAnchor="text" w:hAnchor="margin" w:xAlign="center" w:y="-23"/>
                    <w:jc w:val="center"/>
                  </w:pPr>
                  <w:r>
                    <w:rPr>
                      <w:b/>
                      <w:bCs/>
                      <w:color w:val="C9A84C"/>
                      <w:sz w:val="32"/>
                      <w:szCs w:val="32"/>
                    </w:rPr>
                    <w:t>GH AI</w:t>
                  </w:r>
                </w:p>
                <w:p w:rsidR="00C22A5F" w:rsidRDefault="00C22A5F" w:rsidP="00457D07">
                  <w:pPr>
                    <w:framePr w:hSpace="180" w:wrap="around" w:vAnchor="text" w:hAnchor="margin" w:xAlign="center" w:y="-23"/>
                    <w:jc w:val="center"/>
                  </w:pPr>
                  <w:r>
                    <w:rPr>
                      <w:color w:val="DDEEFF"/>
                      <w:sz w:val="16"/>
                      <w:szCs w:val="16"/>
                    </w:rPr>
                    <w:t>Strategy</w:t>
                  </w:r>
                </w:p>
                <w:p w:rsidR="00C22A5F" w:rsidRDefault="00C22A5F" w:rsidP="00457D07">
                  <w:pPr>
                    <w:framePr w:hSpace="180" w:wrap="around" w:vAnchor="text" w:hAnchor="margin" w:xAlign="center" w:y="-23"/>
                    <w:jc w:val="center"/>
                  </w:pPr>
                  <w:r>
                    <w:rPr>
                      <w:color w:val="DDEEFF"/>
                      <w:sz w:val="16"/>
                      <w:szCs w:val="16"/>
                    </w:rPr>
                    <w:t>Aligned</w:t>
                  </w:r>
                </w:p>
              </w:tc>
              <w:tc>
                <w:tcPr>
                  <w:tcW w:w="3337" w:type="dxa"/>
                  <w:tcBorders>
                    <w:top w:val="none" w:sz="0" w:space="0" w:color="FFFFFF"/>
                    <w:left w:val="none" w:sz="0" w:space="0" w:color="FFFFFF"/>
                    <w:bottom w:val="none" w:sz="0" w:space="0" w:color="FFFFFF"/>
                    <w:right w:val="none" w:sz="0" w:space="0" w:color="FFFFFF"/>
                  </w:tcBorders>
                  <w:shd w:val="clear" w:color="auto" w:fill="1A2F5A"/>
                  <w:tcMar>
                    <w:top w:w="160" w:type="dxa"/>
                    <w:left w:w="80" w:type="dxa"/>
                    <w:bottom w:w="160" w:type="dxa"/>
                    <w:right w:w="80" w:type="dxa"/>
                  </w:tcMar>
                  <w:vAlign w:val="center"/>
                </w:tcPr>
                <w:p w:rsidR="00C22A5F" w:rsidRDefault="00C22A5F" w:rsidP="00457D07">
                  <w:pPr>
                    <w:framePr w:hSpace="180" w:wrap="around" w:vAnchor="text" w:hAnchor="margin" w:xAlign="center" w:y="-23"/>
                    <w:jc w:val="center"/>
                  </w:pPr>
                  <w:r>
                    <w:rPr>
                      <w:b/>
                      <w:bCs/>
                      <w:color w:val="C9A84C"/>
                      <w:sz w:val="32"/>
                      <w:szCs w:val="32"/>
                    </w:rPr>
                    <w:t>FREE</w:t>
                  </w:r>
                </w:p>
                <w:p w:rsidR="00C22A5F" w:rsidRDefault="00C22A5F" w:rsidP="00457D07">
                  <w:pPr>
                    <w:framePr w:hSpace="180" w:wrap="around" w:vAnchor="text" w:hAnchor="margin" w:xAlign="center" w:y="-23"/>
                    <w:jc w:val="center"/>
                  </w:pPr>
                  <w:r>
                    <w:rPr>
                      <w:color w:val="DDEEFF"/>
                      <w:sz w:val="16"/>
                      <w:szCs w:val="16"/>
                    </w:rPr>
                    <w:t>Demo Class</w:t>
                  </w:r>
                </w:p>
                <w:p w:rsidR="00C22A5F" w:rsidRDefault="00C22A5F" w:rsidP="00457D07">
                  <w:pPr>
                    <w:framePr w:hSpace="180" w:wrap="around" w:vAnchor="text" w:hAnchor="margin" w:xAlign="center" w:y="-23"/>
                    <w:jc w:val="center"/>
                  </w:pPr>
                  <w:r>
                    <w:rPr>
                      <w:color w:val="DDEEFF"/>
                      <w:sz w:val="16"/>
                      <w:szCs w:val="16"/>
                    </w:rPr>
                    <w:t>Included</w:t>
                  </w:r>
                </w:p>
              </w:tc>
            </w:tr>
          </w:tbl>
          <w:p w:rsidR="00457D07" w:rsidRDefault="00457D07" w:rsidP="00457D07"/>
        </w:tc>
      </w:tr>
      <w:tr w:rsidR="00457D07" w:rsidTr="00457D07">
        <w:tc>
          <w:tcPr>
            <w:tcW w:w="12240" w:type="dxa"/>
            <w:tcBorders>
              <w:top w:val="none" w:sz="0" w:space="0" w:color="FFFFFF"/>
              <w:left w:val="none" w:sz="0" w:space="0" w:color="FFFFFF"/>
              <w:bottom w:val="none" w:sz="0" w:space="0" w:color="FFFFFF"/>
              <w:right w:val="none" w:sz="0" w:space="0" w:color="FFFFFF"/>
            </w:tcBorders>
            <w:shd w:val="clear" w:color="auto" w:fill="1A2F5A"/>
            <w:tcMar>
              <w:top w:w="480" w:type="dxa"/>
              <w:left w:w="1080" w:type="dxa"/>
              <w:bottom w:w="480" w:type="dxa"/>
              <w:right w:w="1080" w:type="dxa"/>
            </w:tcMar>
          </w:tcPr>
          <w:p w:rsidR="00457D07" w:rsidRDefault="00457D07" w:rsidP="00457D07">
            <w:pPr>
              <w:spacing w:after="160"/>
              <w:jc w:val="center"/>
            </w:pPr>
            <w:r>
              <w:rPr>
                <w:color w:val="C9A84C"/>
                <w:sz w:val="18"/>
                <w:szCs w:val="18"/>
              </w:rPr>
              <w:t xml:space="preserve">───  </w:t>
            </w:r>
            <w:r>
              <w:rPr>
                <w:b/>
                <w:bCs/>
                <w:color w:val="FFFFFF"/>
                <w:sz w:val="18"/>
                <w:szCs w:val="18"/>
              </w:rPr>
              <w:t xml:space="preserve">S U B M I T </w:t>
            </w:r>
            <w:proofErr w:type="spellStart"/>
            <w:r>
              <w:rPr>
                <w:b/>
                <w:bCs/>
                <w:color w:val="FFFFFF"/>
                <w:sz w:val="18"/>
                <w:szCs w:val="18"/>
              </w:rPr>
              <w:t>T</w:t>
            </w:r>
            <w:proofErr w:type="spellEnd"/>
            <w:r>
              <w:rPr>
                <w:b/>
                <w:bCs/>
                <w:color w:val="FFFFFF"/>
                <w:sz w:val="18"/>
                <w:szCs w:val="18"/>
              </w:rPr>
              <w:t xml:space="preserve"> E D   B Y</w:t>
            </w:r>
            <w:r>
              <w:rPr>
                <w:color w:val="C9A84C"/>
                <w:sz w:val="18"/>
                <w:szCs w:val="18"/>
              </w:rPr>
              <w:t xml:space="preserve">  ───</w:t>
            </w:r>
          </w:p>
          <w:p w:rsidR="00457D07" w:rsidRDefault="00457D07" w:rsidP="00457D07">
            <w:pPr>
              <w:spacing w:after="60"/>
              <w:jc w:val="center"/>
            </w:pPr>
            <w:r>
              <w:rPr>
                <w:b/>
                <w:bCs/>
                <w:color w:val="FFFFFF"/>
                <w:sz w:val="32"/>
                <w:szCs w:val="32"/>
              </w:rPr>
              <w:t xml:space="preserve">Joshua </w:t>
            </w:r>
            <w:proofErr w:type="spellStart"/>
            <w:r>
              <w:rPr>
                <w:b/>
                <w:bCs/>
                <w:color w:val="FFFFFF"/>
                <w:sz w:val="32"/>
                <w:szCs w:val="32"/>
              </w:rPr>
              <w:t>Nii</w:t>
            </w:r>
            <w:proofErr w:type="spellEnd"/>
            <w:r>
              <w:rPr>
                <w:b/>
                <w:bCs/>
                <w:color w:val="FFFFFF"/>
                <w:sz w:val="32"/>
                <w:szCs w:val="32"/>
              </w:rPr>
              <w:t xml:space="preserve"> </w:t>
            </w:r>
            <w:proofErr w:type="spellStart"/>
            <w:r>
              <w:rPr>
                <w:b/>
                <w:bCs/>
                <w:color w:val="FFFFFF"/>
                <w:sz w:val="32"/>
                <w:szCs w:val="32"/>
              </w:rPr>
              <w:t>Dromor</w:t>
            </w:r>
            <w:proofErr w:type="spellEnd"/>
            <w:r>
              <w:rPr>
                <w:b/>
                <w:bCs/>
                <w:color w:val="FFFFFF"/>
                <w:sz w:val="32"/>
                <w:szCs w:val="32"/>
              </w:rPr>
              <w:t xml:space="preserve"> Tetteh</w:t>
            </w:r>
          </w:p>
          <w:p w:rsidR="00457D07" w:rsidRDefault="00457D07" w:rsidP="00457D07">
            <w:pPr>
              <w:spacing w:after="240"/>
              <w:jc w:val="center"/>
            </w:pPr>
            <w:r>
              <w:rPr>
                <w:i/>
                <w:iCs/>
                <w:color w:val="C9A84C"/>
                <w:sz w:val="18"/>
                <w:szCs w:val="18"/>
              </w:rPr>
              <w:t>AI Consultant  •  Lead Trainer  •  Data Engineer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920"/>
            </w:tblGrid>
            <w:tr w:rsidR="00457D07" w:rsidTr="007A1AF9">
              <w:tc>
                <w:tcPr>
                  <w:tcW w:w="144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457D07" w:rsidRDefault="00457D07" w:rsidP="006930F6">
                  <w:pPr>
                    <w:framePr w:hSpace="180" w:wrap="around" w:vAnchor="text" w:hAnchor="margin" w:xAlign="center" w:y="-23"/>
                    <w:jc w:val="right"/>
                  </w:pPr>
                  <w:r>
                    <w:rPr>
                      <w:b/>
                      <w:bCs/>
                      <w:color w:val="C9A84C"/>
                      <w:sz w:val="18"/>
                      <w:szCs w:val="18"/>
                    </w:rPr>
                    <w:t>Email:</w:t>
                  </w:r>
                </w:p>
              </w:tc>
              <w:tc>
                <w:tcPr>
                  <w:tcW w:w="792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457D07" w:rsidRDefault="00457D07" w:rsidP="006930F6">
                  <w:pPr>
                    <w:framePr w:hSpace="180" w:wrap="around" w:vAnchor="text" w:hAnchor="margin" w:xAlign="center" w:y="-23"/>
                  </w:pPr>
                  <w:r>
                    <w:rPr>
                      <w:color w:val="FFFFFF"/>
                      <w:sz w:val="18"/>
                      <w:szCs w:val="18"/>
                    </w:rPr>
                    <w:t>joshtetteh30@gmail.com</w:t>
                  </w:r>
                </w:p>
              </w:tc>
            </w:tr>
            <w:tr w:rsidR="00457D07" w:rsidTr="007A1AF9">
              <w:tc>
                <w:tcPr>
                  <w:tcW w:w="144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457D07" w:rsidRDefault="00457D07" w:rsidP="006930F6">
                  <w:pPr>
                    <w:framePr w:hSpace="180" w:wrap="around" w:vAnchor="text" w:hAnchor="margin" w:xAlign="center" w:y="-23"/>
                    <w:jc w:val="right"/>
                  </w:pPr>
                  <w:r>
                    <w:rPr>
                      <w:b/>
                      <w:bCs/>
                      <w:color w:val="C9A84C"/>
                      <w:sz w:val="18"/>
                      <w:szCs w:val="18"/>
                    </w:rPr>
                    <w:t>Phone:</w:t>
                  </w:r>
                </w:p>
              </w:tc>
              <w:tc>
                <w:tcPr>
                  <w:tcW w:w="792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457D07" w:rsidRDefault="00457D07" w:rsidP="006930F6">
                  <w:pPr>
                    <w:framePr w:hSpace="180" w:wrap="around" w:vAnchor="text" w:hAnchor="margin" w:xAlign="center" w:y="-23"/>
                  </w:pPr>
                  <w:r>
                    <w:rPr>
                      <w:color w:val="FFFFFF"/>
                      <w:sz w:val="18"/>
                      <w:szCs w:val="18"/>
                    </w:rPr>
                    <w:t>+233 55 285 3723</w:t>
                  </w:r>
                </w:p>
              </w:tc>
            </w:tr>
            <w:tr w:rsidR="00457D07" w:rsidTr="007A1AF9">
              <w:tc>
                <w:tcPr>
                  <w:tcW w:w="1440" w:type="dxa"/>
                  <w:tcBorders>
                    <w:top w:val="none" w:sz="0" w:space="0" w:color="FFFFFF"/>
                    <w:left w:val="none" w:sz="0" w:space="0" w:color="FFFFFF"/>
                    <w:bottom w:val="none" w:sz="0" w:space="0" w:color="FFFFFF"/>
                    <w:right w:val="none" w:sz="0" w:space="0" w:color="FFFFFF"/>
                  </w:tcBorders>
                  <w:tcMar>
                    <w:top w:w="40" w:type="dxa"/>
                    <w:left w:w="0" w:type="dxa"/>
                    <w:bottom w:w="40" w:type="dxa"/>
                    <w:right w:w="80" w:type="dxa"/>
                  </w:tcMar>
                </w:tcPr>
                <w:p w:rsidR="00457D07" w:rsidRDefault="00457D07" w:rsidP="006930F6">
                  <w:pPr>
                    <w:framePr w:hSpace="180" w:wrap="around" w:vAnchor="text" w:hAnchor="margin" w:xAlign="center" w:y="-23"/>
                    <w:jc w:val="right"/>
                  </w:pPr>
                  <w:r>
                    <w:rPr>
                      <w:b/>
                      <w:bCs/>
                      <w:color w:val="C9A84C"/>
                      <w:sz w:val="18"/>
                      <w:szCs w:val="18"/>
                    </w:rPr>
                    <w:t>LinkedIn:</w:t>
                  </w:r>
                </w:p>
              </w:tc>
              <w:tc>
                <w:tcPr>
                  <w:tcW w:w="7920" w:type="dxa"/>
                  <w:tcBorders>
                    <w:top w:val="none" w:sz="0" w:space="0" w:color="FFFFFF"/>
                    <w:left w:val="none" w:sz="0" w:space="0" w:color="FFFFFF"/>
                    <w:bottom w:val="none" w:sz="0" w:space="0" w:color="FFFFFF"/>
                    <w:right w:val="none" w:sz="0" w:space="0" w:color="FFFFFF"/>
                  </w:tcBorders>
                  <w:tcMar>
                    <w:top w:w="40" w:type="dxa"/>
                    <w:left w:w="80" w:type="dxa"/>
                    <w:bottom w:w="40" w:type="dxa"/>
                    <w:right w:w="0" w:type="dxa"/>
                  </w:tcMar>
                </w:tcPr>
                <w:p w:rsidR="00457D07" w:rsidRDefault="00457D07" w:rsidP="006930F6">
                  <w:pPr>
                    <w:framePr w:hSpace="180" w:wrap="around" w:vAnchor="text" w:hAnchor="margin" w:xAlign="center" w:y="-23"/>
                  </w:pPr>
                  <w:r>
                    <w:rPr>
                      <w:color w:val="FFFFFF"/>
                      <w:sz w:val="18"/>
                      <w:szCs w:val="18"/>
                    </w:rPr>
                    <w:t>linkedin.com/in/</w:t>
                  </w:r>
                  <w:proofErr w:type="spellStart"/>
                  <w:r>
                    <w:rPr>
                      <w:color w:val="FFFFFF"/>
                      <w:sz w:val="18"/>
                      <w:szCs w:val="18"/>
                    </w:rPr>
                    <w:t>joshtetteh</w:t>
                  </w:r>
                  <w:proofErr w:type="spellEnd"/>
                </w:p>
              </w:tc>
            </w:tr>
          </w:tbl>
          <w:p w:rsidR="00457D07" w:rsidRDefault="00457D07" w:rsidP="00457D07"/>
        </w:tc>
      </w:tr>
      <w:tr w:rsidR="00457D07" w:rsidTr="00457D07">
        <w:tc>
          <w:tcPr>
            <w:tcW w:w="12240" w:type="dxa"/>
            <w:tcBorders>
              <w:top w:val="none" w:sz="0" w:space="0" w:color="FFFFFF"/>
              <w:left w:val="none" w:sz="0" w:space="0" w:color="FFFFFF"/>
              <w:bottom w:val="none" w:sz="0" w:space="0" w:color="FFFFFF"/>
              <w:right w:val="none" w:sz="0" w:space="0" w:color="FFFFFF"/>
            </w:tcBorders>
            <w:shd w:val="clear" w:color="auto" w:fill="111E3A"/>
            <w:tcMar>
              <w:top w:w="200" w:type="dxa"/>
              <w:left w:w="720" w:type="dxa"/>
              <w:bottom w:w="200" w:type="dxa"/>
              <w:right w:w="720" w:type="dxa"/>
            </w:tcMar>
          </w:tcPr>
          <w:p w:rsidR="00457D07" w:rsidRDefault="00457D07" w:rsidP="00457D07">
            <w:pPr>
              <w:jc w:val="center"/>
            </w:pPr>
            <w:r>
              <w:rPr>
                <w:b/>
                <w:bCs/>
                <w:color w:val="C9A84C"/>
                <w:sz w:val="16"/>
                <w:szCs w:val="16"/>
              </w:rPr>
              <w:t>C O N F I D E N T I A L</w:t>
            </w:r>
            <w:r>
              <w:rPr>
                <w:color w:val="AABBDD"/>
                <w:sz w:val="16"/>
                <w:szCs w:val="16"/>
              </w:rPr>
              <w:t xml:space="preserve">     ●     Building Ghana's AI-Ready Generation     ●     May 2026</w:t>
            </w:r>
          </w:p>
        </w:tc>
      </w:tr>
    </w:tbl>
    <w:p w:rsidR="007D205B" w:rsidRPr="00457D07" w:rsidRDefault="007D205B" w:rsidP="00457D07">
      <w:pPr>
        <w:tabs>
          <w:tab w:val="left" w:pos="864"/>
        </w:tabs>
        <w:sectPr w:rsidR="007D205B" w:rsidRPr="00457D07" w:rsidSect="00457D07">
          <w:pgSz w:w="12240" w:h="15840"/>
          <w:pgMar w:top="1440" w:right="1440" w:bottom="1440" w:left="1440" w:header="708" w:footer="708" w:gutter="0"/>
          <w:cols w:space="720"/>
          <w:titlePg/>
          <w:docGrid w:linePitch="360"/>
        </w:sect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205B">
        <w:tc>
          <w:tcPr>
            <w:tcW w:w="9360" w:type="dxa"/>
            <w:shd w:val="clear" w:color="auto" w:fill="1B3A6B"/>
            <w:tcMar>
              <w:top w:w="400" w:type="dxa"/>
              <w:left w:w="400" w:type="dxa"/>
              <w:bottom w:w="400" w:type="dxa"/>
              <w:right w:w="400" w:type="dxa"/>
            </w:tcMar>
          </w:tcPr>
          <w:p w:rsidR="007D205B" w:rsidRDefault="00E539AA">
            <w:pPr>
              <w:spacing w:after="80"/>
              <w:jc w:val="center"/>
            </w:pPr>
            <w:r>
              <w:rPr>
                <w:b/>
                <w:bCs/>
                <w:color w:val="C9A84C"/>
                <w:sz w:val="18"/>
                <w:szCs w:val="18"/>
              </w:rPr>
              <w:lastRenderedPageBreak/>
              <w:t>BUILDING GHANA’S AI-READY GENERATION</w:t>
            </w:r>
          </w:p>
          <w:p w:rsidR="007D205B" w:rsidRDefault="00E539AA">
            <w:pPr>
              <w:spacing w:after="120"/>
              <w:jc w:val="center"/>
            </w:pPr>
            <w:r>
              <w:rPr>
                <w:b/>
                <w:bCs/>
                <w:color w:val="FFFFFF"/>
                <w:sz w:val="30"/>
                <w:szCs w:val="30"/>
              </w:rPr>
              <w:t>Strategic AI Education &amp; Capacity Partnership Proposal</w:t>
            </w:r>
          </w:p>
          <w:p w:rsidR="007D205B" w:rsidRDefault="00E539AA">
            <w:pPr>
              <w:spacing w:after="80"/>
              <w:jc w:val="center"/>
            </w:pPr>
            <w:r>
              <w:rPr>
                <w:color w:val="FFFFFF"/>
                <w:sz w:val="21"/>
                <w:szCs w:val="21"/>
              </w:rPr>
              <w:t>Submitted to: University Leadership, Accra</w:t>
            </w:r>
          </w:p>
          <w:p w:rsidR="007D205B" w:rsidRDefault="00E539AA">
            <w:pPr>
              <w:spacing w:after="80"/>
              <w:jc w:val="center"/>
            </w:pPr>
            <w:r>
              <w:rPr>
                <w:color w:val="FFFFFF"/>
                <w:sz w:val="21"/>
                <w:szCs w:val="21"/>
              </w:rPr>
              <w:t xml:space="preserve">Submitted by: Joshua </w:t>
            </w:r>
            <w:proofErr w:type="spellStart"/>
            <w:r>
              <w:rPr>
                <w:color w:val="FFFFFF"/>
                <w:sz w:val="21"/>
                <w:szCs w:val="21"/>
              </w:rPr>
              <w:t>Nii</w:t>
            </w:r>
            <w:proofErr w:type="spellEnd"/>
            <w:r>
              <w:rPr>
                <w:color w:val="FFFFFF"/>
                <w:sz w:val="21"/>
                <w:szCs w:val="21"/>
              </w:rPr>
              <w:t xml:space="preserve"> </w:t>
            </w:r>
            <w:proofErr w:type="spellStart"/>
            <w:r>
              <w:rPr>
                <w:color w:val="FFFFFF"/>
                <w:sz w:val="21"/>
                <w:szCs w:val="21"/>
              </w:rPr>
              <w:t>Dromor</w:t>
            </w:r>
            <w:proofErr w:type="spellEnd"/>
            <w:r>
              <w:rPr>
                <w:color w:val="FFFFFF"/>
                <w:sz w:val="21"/>
                <w:szCs w:val="21"/>
              </w:rPr>
              <w:t xml:space="preserve"> Tetteh, AI Consultant &amp; Lead Trainer</w:t>
            </w:r>
          </w:p>
          <w:p w:rsidR="007D205B" w:rsidRDefault="00E539AA">
            <w:pPr>
              <w:jc w:val="center"/>
            </w:pPr>
            <w:r>
              <w:rPr>
                <w:color w:val="C9A84C"/>
                <w:sz w:val="21"/>
                <w:szCs w:val="21"/>
              </w:rPr>
              <w:t>May 2026</w:t>
            </w:r>
          </w:p>
        </w:tc>
      </w:tr>
    </w:tbl>
    <w:p w:rsidR="007D205B" w:rsidRDefault="007D205B">
      <w:pPr>
        <w:spacing w:before="2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205B">
        <w:tc>
          <w:tcPr>
            <w:tcW w:w="9360" w:type="dxa"/>
            <w:tcBorders>
              <w:top w:val="single" w:sz="6" w:space="0" w:color="C9A84C"/>
              <w:left w:val="thick" w:sz="18" w:space="0" w:color="1B3A6B"/>
              <w:bottom w:val="single" w:sz="6" w:space="0" w:color="C9A84C"/>
            </w:tcBorders>
            <w:shd w:val="clear" w:color="auto" w:fill="EBF1F8"/>
            <w:tcMar>
              <w:top w:w="160" w:type="dxa"/>
              <w:left w:w="240" w:type="dxa"/>
              <w:bottom w:w="160" w:type="dxa"/>
              <w:right w:w="240" w:type="dxa"/>
            </w:tcMar>
          </w:tcPr>
          <w:p w:rsidR="007D205B" w:rsidRDefault="00E539AA">
            <w:pPr>
              <w:spacing w:before="60" w:after="60" w:line="320" w:lineRule="auto"/>
            </w:pPr>
            <w:r>
              <w:rPr>
                <w:b/>
                <w:bCs/>
                <w:color w:val="1B3A6B"/>
                <w:sz w:val="24"/>
                <w:szCs w:val="24"/>
              </w:rPr>
              <w:t>EXECUTIVE SUMMARY</w:t>
            </w:r>
          </w:p>
          <w:p w:rsidR="007D205B" w:rsidRDefault="007D205B">
            <w:pPr>
              <w:spacing w:before="60" w:after="60" w:line="320" w:lineRule="auto"/>
            </w:pPr>
          </w:p>
          <w:p w:rsidR="00DC422B" w:rsidRDefault="00E539AA">
            <w:pPr>
              <w:spacing w:before="60" w:after="60" w:line="320" w:lineRule="auto"/>
              <w:rPr>
                <w:color w:val="1C1C1C"/>
                <w:sz w:val="21"/>
                <w:szCs w:val="21"/>
              </w:rPr>
            </w:pPr>
            <w:r>
              <w:rPr>
                <w:color w:val="1C1C1C"/>
                <w:sz w:val="21"/>
                <w:szCs w:val="21"/>
              </w:rPr>
              <w:t xml:space="preserve">Ghana’s National AI Strategy 2023–2033 names universities as the lead institutions for national AI capacity building. This proposal sets out a structured, practical, and immediately deployable partnership between the institution and Joshua </w:t>
            </w:r>
            <w:proofErr w:type="spellStart"/>
            <w:r>
              <w:rPr>
                <w:color w:val="1C1C1C"/>
                <w:sz w:val="21"/>
                <w:szCs w:val="21"/>
              </w:rPr>
              <w:t>Nii</w:t>
            </w:r>
            <w:proofErr w:type="spellEnd"/>
            <w:r>
              <w:rPr>
                <w:color w:val="1C1C1C"/>
                <w:sz w:val="21"/>
                <w:szCs w:val="21"/>
              </w:rPr>
              <w:t xml:space="preserve"> </w:t>
            </w:r>
            <w:proofErr w:type="spellStart"/>
            <w:r>
              <w:rPr>
                <w:color w:val="1C1C1C"/>
                <w:sz w:val="21"/>
                <w:szCs w:val="21"/>
              </w:rPr>
              <w:t>Dromor</w:t>
            </w:r>
            <w:proofErr w:type="spellEnd"/>
            <w:r>
              <w:rPr>
                <w:color w:val="1C1C1C"/>
                <w:sz w:val="21"/>
                <w:szCs w:val="21"/>
              </w:rPr>
              <w:t xml:space="preserve"> Tetteh</w:t>
            </w:r>
            <w:r w:rsidR="00457D07">
              <w:rPr>
                <w:color w:val="1C1C1C"/>
                <w:sz w:val="21"/>
                <w:szCs w:val="21"/>
              </w:rPr>
              <w:t xml:space="preserve"> (AI Consultant)</w:t>
            </w:r>
            <w:r w:rsidR="00DC422B">
              <w:rPr>
                <w:color w:val="1C1C1C"/>
                <w:sz w:val="21"/>
                <w:szCs w:val="21"/>
              </w:rPr>
              <w:t>.</w:t>
            </w:r>
          </w:p>
          <w:p w:rsidR="007D205B" w:rsidRDefault="00DC422B">
            <w:pPr>
              <w:spacing w:before="60" w:after="60" w:line="320" w:lineRule="auto"/>
            </w:pPr>
            <w:r>
              <w:rPr>
                <w:color w:val="1C1C1C"/>
                <w:sz w:val="21"/>
                <w:szCs w:val="21"/>
              </w:rPr>
              <w:t>The partnership is</w:t>
            </w:r>
            <w:r w:rsidR="00E539AA">
              <w:rPr>
                <w:color w:val="1C1C1C"/>
                <w:sz w:val="21"/>
                <w:szCs w:val="21"/>
              </w:rPr>
              <w:t xml:space="preserve"> to embed AI literacy and applied AI skills across your student body, academic staff, and administrative teams.</w:t>
            </w:r>
          </w:p>
          <w:p w:rsidR="007D205B" w:rsidRDefault="007D205B">
            <w:pPr>
              <w:spacing w:before="60" w:after="60" w:line="320" w:lineRule="auto"/>
            </w:pPr>
          </w:p>
          <w:p w:rsidR="007D205B" w:rsidRDefault="00E539AA">
            <w:pPr>
              <w:spacing w:before="60" w:after="60" w:line="320" w:lineRule="auto"/>
            </w:pPr>
            <w:r>
              <w:rPr>
                <w:color w:val="1C1C1C"/>
                <w:sz w:val="21"/>
                <w:szCs w:val="21"/>
              </w:rPr>
              <w:t>The partnership begins with a complimentary AI class delivered at no cost to the institution. It then scales into a full AI Practitioner’s Curriculum for student</w:t>
            </w:r>
            <w:r w:rsidR="00DC422B">
              <w:rPr>
                <w:color w:val="1C1C1C"/>
                <w:sz w:val="21"/>
                <w:szCs w:val="21"/>
              </w:rPr>
              <w:t>s, staff capability programmes</w:t>
            </w:r>
            <w:r>
              <w:rPr>
                <w:color w:val="1C1C1C"/>
                <w:sz w:val="21"/>
                <w:szCs w:val="21"/>
              </w:rPr>
              <w:t xml:space="preserve"> and an income-generating </w:t>
            </w:r>
            <w:r w:rsidR="00115A11">
              <w:rPr>
                <w:color w:val="1C1C1C"/>
                <w:sz w:val="21"/>
                <w:szCs w:val="21"/>
              </w:rPr>
              <w:t>training programme</w:t>
            </w:r>
            <w:r>
              <w:rPr>
                <w:color w:val="1C1C1C"/>
                <w:sz w:val="21"/>
                <w:szCs w:val="21"/>
              </w:rPr>
              <w:t xml:space="preserve"> for external professionals.</w:t>
            </w:r>
          </w:p>
          <w:p w:rsidR="007D205B" w:rsidRDefault="007D205B">
            <w:pPr>
              <w:spacing w:before="60" w:after="60" w:line="320" w:lineRule="auto"/>
            </w:pPr>
          </w:p>
          <w:p w:rsidR="007D205B" w:rsidRDefault="00E539AA" w:rsidP="00DB7E3A">
            <w:pPr>
              <w:spacing w:before="60" w:after="60" w:line="320" w:lineRule="auto"/>
            </w:pPr>
            <w:r>
              <w:rPr>
                <w:color w:val="1C1C1C"/>
                <w:sz w:val="21"/>
                <w:szCs w:val="21"/>
              </w:rPr>
              <w:t xml:space="preserve">The institution gains a fully developed, proven </w:t>
            </w:r>
            <w:r w:rsidR="00DC422B">
              <w:rPr>
                <w:color w:val="1C1C1C"/>
                <w:sz w:val="21"/>
                <w:szCs w:val="21"/>
              </w:rPr>
              <w:t xml:space="preserve">curriculum </w:t>
            </w:r>
            <w:r>
              <w:rPr>
                <w:color w:val="1C1C1C"/>
                <w:sz w:val="21"/>
                <w:szCs w:val="21"/>
              </w:rPr>
              <w:t xml:space="preserve">and a new professional development revenue stream. Students and staff gain practical, </w:t>
            </w:r>
            <w:r w:rsidR="00DB7E3A">
              <w:rPr>
                <w:color w:val="1C1C1C"/>
                <w:sz w:val="21"/>
                <w:szCs w:val="21"/>
              </w:rPr>
              <w:t>Africa-contextualised AI skills.</w:t>
            </w:r>
          </w:p>
        </w:tc>
      </w:tr>
    </w:tbl>
    <w:p w:rsidR="007D205B" w:rsidRDefault="007D205B">
      <w:pPr>
        <w:spacing w:before="100" w:after="60"/>
      </w:pPr>
    </w:p>
    <w:p w:rsidR="007D205B" w:rsidRDefault="007D205B">
      <w:pPr>
        <w:spacing w:before="200" w:after="40"/>
      </w:pPr>
    </w:p>
    <w:p w:rsidR="00457D07" w:rsidRDefault="00457D07">
      <w:pPr>
        <w:spacing w:before="200" w:after="40"/>
      </w:pPr>
    </w:p>
    <w:p w:rsidR="00457D07" w:rsidRDefault="00457D07">
      <w:pPr>
        <w:spacing w:before="200" w:after="40"/>
      </w:pPr>
    </w:p>
    <w:p w:rsidR="00457D07" w:rsidRDefault="00457D07">
      <w:pPr>
        <w:spacing w:before="200" w:after="40"/>
      </w:pPr>
    </w:p>
    <w:p w:rsidR="00457D07" w:rsidRDefault="00457D07">
      <w:pPr>
        <w:spacing w:before="200" w:after="40"/>
      </w:pPr>
    </w:p>
    <w:p w:rsidR="00DC422B" w:rsidRDefault="00DC422B">
      <w:pPr>
        <w:spacing w:before="200" w:after="40"/>
      </w:pPr>
    </w:p>
    <w:p w:rsidR="00457D07" w:rsidRDefault="00457D07">
      <w:pPr>
        <w:spacing w:before="200" w:after="40"/>
      </w:pPr>
    </w:p>
    <w:p w:rsidR="00457D07" w:rsidRDefault="00457D07">
      <w:pPr>
        <w:spacing w:before="200" w:after="40"/>
      </w:pPr>
    </w:p>
    <w:p w:rsidR="007D205B" w:rsidRDefault="00E539AA">
      <w:pPr>
        <w:spacing w:before="200" w:after="100"/>
      </w:pPr>
      <w:r>
        <w:rPr>
          <w:b/>
          <w:bCs/>
          <w:color w:val="C9A84C"/>
          <w:sz w:val="26"/>
          <w:szCs w:val="26"/>
        </w:rPr>
        <w:lastRenderedPageBreak/>
        <w:t xml:space="preserve">1. </w:t>
      </w:r>
      <w:r>
        <w:rPr>
          <w:b/>
          <w:bCs/>
          <w:color w:val="1B3A6B"/>
          <w:sz w:val="26"/>
          <w:szCs w:val="26"/>
        </w:rPr>
        <w:t>THE CASE FOR ACTION</w:t>
      </w:r>
    </w:p>
    <w:p w:rsidR="007D205B" w:rsidRDefault="007D205B">
      <w:pPr>
        <w:pBdr>
          <w:bottom w:val="single" w:sz="6" w:space="1" w:color="C9A84C"/>
        </w:pBdr>
        <w:spacing w:before="60" w:after="60"/>
      </w:pPr>
    </w:p>
    <w:p w:rsidR="007D205B" w:rsidRDefault="00347FA8">
      <w:pPr>
        <w:spacing w:before="160" w:after="80"/>
      </w:pPr>
      <w:r>
        <w:rPr>
          <w:b/>
          <w:bCs/>
          <w:color w:val="1B3A6B"/>
          <w:sz w:val="23"/>
          <w:szCs w:val="23"/>
        </w:rPr>
        <w:t>1.1 Ghana’s</w:t>
      </w:r>
      <w:r w:rsidR="00E539AA">
        <w:rPr>
          <w:b/>
          <w:bCs/>
          <w:color w:val="1B3A6B"/>
          <w:sz w:val="23"/>
          <w:szCs w:val="23"/>
        </w:rPr>
        <w:t xml:space="preserve"> AI Imperative</w:t>
      </w:r>
    </w:p>
    <w:p w:rsidR="00BC10E5" w:rsidRPr="00BC10E5" w:rsidRDefault="00BC10E5" w:rsidP="00BC10E5">
      <w:pPr>
        <w:spacing w:before="100" w:beforeAutospacing="1" w:after="100" w:afterAutospacing="1"/>
        <w:rPr>
          <w:rFonts w:eastAsia="Times New Roman"/>
        </w:rPr>
      </w:pPr>
      <w:r w:rsidRPr="00BC10E5">
        <w:rPr>
          <w:rFonts w:eastAsia="Times New Roman"/>
        </w:rPr>
        <w:t xml:space="preserve">Ghana's National AI Strategy has set an ambitious target: one million citizens trained in AI fundamentals by 2030. President </w:t>
      </w:r>
      <w:proofErr w:type="spellStart"/>
      <w:r w:rsidRPr="00BC10E5">
        <w:rPr>
          <w:rFonts w:eastAsia="Times New Roman"/>
        </w:rPr>
        <w:t>Mahama</w:t>
      </w:r>
      <w:proofErr w:type="spellEnd"/>
      <w:r w:rsidRPr="00BC10E5">
        <w:rPr>
          <w:rFonts w:eastAsia="Times New Roman"/>
        </w:rPr>
        <w:t xml:space="preserve"> has mandated AI integration across all government agencies by 2026. Employers are already recalibrating: banks, </w:t>
      </w:r>
      <w:proofErr w:type="spellStart"/>
      <w:r w:rsidRPr="00BC10E5">
        <w:rPr>
          <w:rFonts w:eastAsia="Times New Roman"/>
        </w:rPr>
        <w:t>telcos</w:t>
      </w:r>
      <w:proofErr w:type="spellEnd"/>
      <w:r w:rsidRPr="00BC10E5">
        <w:rPr>
          <w:rFonts w:eastAsia="Times New Roman"/>
        </w:rPr>
        <w:t>, agriculture firms, and multinationals now expect baseline AI literacy from new hires, the same way they expect proficiency in Excel or email.</w:t>
      </w:r>
    </w:p>
    <w:p w:rsidR="00BC10E5" w:rsidRPr="00BC10E5" w:rsidRDefault="00BC10E5" w:rsidP="00BC10E5">
      <w:pPr>
        <w:spacing w:before="100" w:beforeAutospacing="1" w:after="100" w:afterAutospacing="1"/>
        <w:rPr>
          <w:rFonts w:eastAsia="Times New Roman"/>
        </w:rPr>
      </w:pPr>
      <w:r w:rsidRPr="00BC10E5">
        <w:rPr>
          <w:rFonts w:eastAsia="Times New Roman"/>
          <w:b/>
          <w:bCs/>
        </w:rPr>
        <w:t>This creates an immediate and complex challenge for universities.</w:t>
      </w:r>
    </w:p>
    <w:p w:rsidR="00BC10E5" w:rsidRPr="00BC10E5" w:rsidRDefault="00BC10E5" w:rsidP="00BC10E5">
      <w:pPr>
        <w:spacing w:before="100" w:beforeAutospacing="1" w:after="100" w:afterAutospacing="1"/>
        <w:rPr>
          <w:rFonts w:eastAsia="Times New Roman"/>
        </w:rPr>
      </w:pPr>
      <w:r w:rsidRPr="00BC10E5">
        <w:rPr>
          <w:rFonts w:eastAsia="Times New Roman"/>
        </w:rPr>
        <w:t>Your students will graduate into a labour market where AI fluency is assumed. But delivering AI education at scale (across faculties, for thousands of students, without disrupting existing programmes or overstretching already-committed faculty) is not straightforward. It requires:</w:t>
      </w:r>
    </w:p>
    <w:p w:rsidR="00BC10E5" w:rsidRPr="00BC10E5" w:rsidRDefault="00BC10E5" w:rsidP="00BC10E5">
      <w:pPr>
        <w:numPr>
          <w:ilvl w:val="0"/>
          <w:numId w:val="4"/>
        </w:numPr>
        <w:spacing w:before="100" w:beforeAutospacing="1" w:after="100" w:afterAutospacing="1"/>
        <w:rPr>
          <w:rFonts w:eastAsia="Times New Roman"/>
        </w:rPr>
      </w:pPr>
      <w:r w:rsidRPr="00BC10E5">
        <w:rPr>
          <w:rFonts w:eastAsia="Times New Roman"/>
        </w:rPr>
        <w:t>Curriculum that works across disciplines (not just computer science)</w:t>
      </w:r>
    </w:p>
    <w:p w:rsidR="00BC10E5" w:rsidRPr="00BC10E5" w:rsidRDefault="00BC10E5" w:rsidP="00BC10E5">
      <w:pPr>
        <w:numPr>
          <w:ilvl w:val="0"/>
          <w:numId w:val="4"/>
        </w:numPr>
        <w:spacing w:before="100" w:beforeAutospacing="1" w:after="100" w:afterAutospacing="1"/>
        <w:rPr>
          <w:rFonts w:eastAsia="Times New Roman"/>
        </w:rPr>
      </w:pPr>
      <w:r w:rsidRPr="00BC10E5">
        <w:rPr>
          <w:rFonts w:eastAsia="Times New Roman"/>
        </w:rPr>
        <w:t>Instructors trained to teach AI concepts, not just use AI tools</w:t>
      </w:r>
    </w:p>
    <w:p w:rsidR="00BC10E5" w:rsidRPr="00BC10E5" w:rsidRDefault="00BC10E5" w:rsidP="00BC10E5">
      <w:pPr>
        <w:numPr>
          <w:ilvl w:val="0"/>
          <w:numId w:val="4"/>
        </w:numPr>
        <w:spacing w:before="100" w:beforeAutospacing="1" w:after="100" w:afterAutospacing="1"/>
        <w:rPr>
          <w:rFonts w:eastAsia="Times New Roman"/>
        </w:rPr>
      </w:pPr>
      <w:r w:rsidRPr="00BC10E5">
        <w:rPr>
          <w:rFonts w:eastAsia="Times New Roman"/>
        </w:rPr>
        <w:t>Infrastructure that doesn't require massive capital investment</w:t>
      </w:r>
    </w:p>
    <w:p w:rsidR="00BC10E5" w:rsidRPr="00BC10E5" w:rsidRDefault="00BC10E5" w:rsidP="00BC10E5">
      <w:pPr>
        <w:numPr>
          <w:ilvl w:val="0"/>
          <w:numId w:val="4"/>
        </w:numPr>
        <w:spacing w:before="100" w:beforeAutospacing="1" w:after="100" w:afterAutospacing="1"/>
        <w:rPr>
          <w:rFonts w:eastAsia="Times New Roman"/>
        </w:rPr>
      </w:pPr>
      <w:r w:rsidRPr="00BC10E5">
        <w:rPr>
          <w:rFonts w:eastAsia="Times New Roman"/>
        </w:rPr>
        <w:t>Speed: programmes that can launch in months, not years</w:t>
      </w:r>
    </w:p>
    <w:p w:rsidR="00BC10E5" w:rsidRPr="00BC10E5" w:rsidRDefault="00BC10E5" w:rsidP="00BC10E5">
      <w:pPr>
        <w:spacing w:before="100" w:beforeAutospacing="1" w:after="100" w:afterAutospacing="1"/>
        <w:rPr>
          <w:rFonts w:eastAsia="Times New Roman"/>
        </w:rPr>
      </w:pPr>
      <w:r w:rsidRPr="00BC10E5">
        <w:rPr>
          <w:rFonts w:eastAsia="Times New Roman"/>
        </w:rPr>
        <w:t xml:space="preserve">Most universities are wrestling with the same question: </w:t>
      </w:r>
      <w:r w:rsidRPr="00BC10E5">
        <w:rPr>
          <w:rFonts w:eastAsia="Times New Roman"/>
          <w:i/>
          <w:iCs/>
        </w:rPr>
        <w:t>How do we prepare students for an AI-enabled economy without derailing everything else we're trying to do?</w:t>
      </w:r>
    </w:p>
    <w:p w:rsidR="00BC10E5" w:rsidRPr="00BC10E5" w:rsidRDefault="00BC10E5" w:rsidP="00BC10E5">
      <w:pPr>
        <w:spacing w:before="100" w:beforeAutospacing="1" w:after="100" w:afterAutospacing="1"/>
        <w:rPr>
          <w:rFonts w:eastAsia="Times New Roman"/>
        </w:rPr>
      </w:pPr>
      <w:r w:rsidRPr="00BC10E5">
        <w:rPr>
          <w:rFonts w:eastAsia="Times New Roman"/>
        </w:rPr>
        <w:t xml:space="preserve">The National AI Strategy names universities as the primary delivery channel for AI skills development. The WEF's 2026 Global Risks Report warns that Ghana's digital transformation is outpacing its skills infrastructure. But knowing universities </w:t>
      </w:r>
      <w:r w:rsidRPr="00BC10E5">
        <w:rPr>
          <w:rFonts w:eastAsia="Times New Roman"/>
          <w:i/>
          <w:iCs/>
        </w:rPr>
        <w:t>should</w:t>
      </w:r>
      <w:r w:rsidRPr="00BC10E5">
        <w:rPr>
          <w:rFonts w:eastAsia="Times New Roman"/>
        </w:rPr>
        <w:t xml:space="preserve"> lead and knowing </w:t>
      </w:r>
      <w:r w:rsidRPr="00BC10E5">
        <w:rPr>
          <w:rFonts w:eastAsia="Times New Roman"/>
          <w:i/>
          <w:iCs/>
        </w:rPr>
        <w:t>how</w:t>
      </w:r>
      <w:r w:rsidRPr="00BC10E5">
        <w:rPr>
          <w:rFonts w:eastAsia="Times New Roman"/>
        </w:rPr>
        <w:t xml:space="preserve"> to lead are different problems.</w:t>
      </w:r>
    </w:p>
    <w:p w:rsidR="00C03312" w:rsidRPr="00C03312" w:rsidRDefault="00BC10E5" w:rsidP="00BC10E5">
      <w:pPr>
        <w:spacing w:before="100" w:beforeAutospacing="1" w:after="100" w:afterAutospacing="1"/>
        <w:rPr>
          <w:b/>
          <w:color w:val="1F1F1F"/>
          <w:shd w:val="clear" w:color="auto" w:fill="FFFFFF"/>
        </w:rPr>
      </w:pPr>
      <w:r w:rsidRPr="00BC10E5">
        <w:rPr>
          <w:rFonts w:eastAsia="Times New Roman"/>
          <w:b/>
          <w:bCs/>
        </w:rPr>
        <w:t xml:space="preserve">This is why we are writing to </w:t>
      </w:r>
      <w:r w:rsidR="00C03312">
        <w:rPr>
          <w:rFonts w:eastAsia="Times New Roman"/>
          <w:b/>
          <w:bCs/>
        </w:rPr>
        <w:t xml:space="preserve">the </w:t>
      </w:r>
      <w:r w:rsidR="006930F6">
        <w:rPr>
          <w:b/>
          <w:color w:val="1F1F1F"/>
          <w:shd w:val="clear" w:color="auto" w:fill="FFFFFF"/>
        </w:rPr>
        <w:t>African University College of Communications (AUCC</w:t>
      </w:r>
      <w:bookmarkStart w:id="0" w:name="_GoBack"/>
      <w:bookmarkEnd w:id="0"/>
      <w:r w:rsidR="00C03312" w:rsidRPr="00C03312">
        <w:rPr>
          <w:b/>
          <w:color w:val="1F1F1F"/>
          <w:shd w:val="clear" w:color="auto" w:fill="FFFFFF"/>
        </w:rPr>
        <w:t>)</w:t>
      </w:r>
      <w:r w:rsidR="00C03312">
        <w:rPr>
          <w:b/>
          <w:color w:val="1F1F1F"/>
          <w:shd w:val="clear" w:color="auto" w:fill="FFFFFF"/>
        </w:rPr>
        <w:t>.</w:t>
      </w:r>
    </w:p>
    <w:p w:rsidR="00BC10E5" w:rsidRPr="00BC10E5" w:rsidRDefault="00BC10E5" w:rsidP="00BC10E5">
      <w:pPr>
        <w:spacing w:before="100" w:beforeAutospacing="1" w:after="100" w:afterAutospacing="1"/>
        <w:rPr>
          <w:rFonts w:eastAsia="Times New Roman"/>
        </w:rPr>
      </w:pPr>
      <w:r w:rsidRPr="00BC10E5">
        <w:rPr>
          <w:rFonts w:eastAsia="Times New Roman"/>
        </w:rPr>
        <w:t>We are offering a fully funded AI Fundamentals programme designed specifically to solve this challenge: modular, scalable, faculty-light, and ready to integrate into your existing structures without requiring new departments, new buildings, or multiyear planning cycles. It is built to allow you to meet the national imperative without sacrificing the capacity you need for everything else.</w:t>
      </w:r>
    </w:p>
    <w:p w:rsidR="00BC10E5" w:rsidRPr="00BC10E5" w:rsidRDefault="00BC10E5" w:rsidP="00BC10E5">
      <w:pPr>
        <w:spacing w:before="100" w:beforeAutospacing="1" w:after="100" w:afterAutospacing="1"/>
        <w:rPr>
          <w:rFonts w:eastAsia="Times New Roman"/>
        </w:rPr>
      </w:pPr>
      <w:r w:rsidRPr="00BC10E5">
        <w:rPr>
          <w:rFonts w:eastAsia="Times New Roman"/>
        </w:rPr>
        <w:t>The question is not whether universities will rise to this challenge. The question is which institutions will solve it first, and on what terms.</w:t>
      </w:r>
    </w:p>
    <w:p w:rsidR="007D205B" w:rsidRDefault="007D205B">
      <w:pPr>
        <w:spacing w:before="60"/>
      </w:pPr>
    </w:p>
    <w:p w:rsidR="004C4012" w:rsidRDefault="004C4012">
      <w:pPr>
        <w:spacing w:before="60"/>
      </w:pPr>
    </w:p>
    <w:p w:rsidR="00BC10E5" w:rsidRDefault="00BC10E5">
      <w:pPr>
        <w:spacing w:before="60"/>
      </w:pPr>
    </w:p>
    <w:p w:rsidR="00BC10E5" w:rsidRDefault="00BC10E5">
      <w:pPr>
        <w:spacing w:before="60"/>
      </w:pPr>
    </w:p>
    <w:p w:rsidR="00BC10E5" w:rsidRDefault="00BC10E5">
      <w:pPr>
        <w:spacing w:before="60"/>
      </w:pPr>
    </w:p>
    <w:p w:rsidR="00BC10E5" w:rsidRDefault="00BC10E5">
      <w:pPr>
        <w:spacing w:before="60"/>
      </w:pPr>
    </w:p>
    <w:p w:rsidR="007D205B" w:rsidRDefault="00F9601C">
      <w:pPr>
        <w:spacing w:before="160" w:after="80"/>
      </w:pPr>
      <w:r>
        <w:rPr>
          <w:b/>
          <w:bCs/>
          <w:color w:val="1B3A6B"/>
          <w:sz w:val="23"/>
          <w:szCs w:val="23"/>
        </w:rPr>
        <w:lastRenderedPageBreak/>
        <w:t>1.2 What</w:t>
      </w:r>
      <w:r w:rsidR="00E539AA">
        <w:rPr>
          <w:b/>
          <w:bCs/>
          <w:color w:val="1B3A6B"/>
          <w:sz w:val="23"/>
          <w:szCs w:val="23"/>
        </w:rPr>
        <w:t xml:space="preserve"> the Research Shows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4320"/>
      </w:tblGrid>
      <w:tr w:rsidR="007D205B">
        <w:tc>
          <w:tcPr>
            <w:tcW w:w="504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Evidence</w:t>
            </w:r>
          </w:p>
        </w:tc>
        <w:tc>
          <w:tcPr>
            <w:tcW w:w="432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Implication for Universities</w:t>
            </w:r>
          </w:p>
        </w:tc>
      </w:tr>
      <w:tr w:rsidR="007D205B">
        <w:tc>
          <w:tcPr>
            <w:tcW w:w="50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70%+ of Ghanaians believe AI will improve their productivity (UNDP, 2025)</w:t>
            </w:r>
          </w:p>
        </w:tc>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There is ready demand for structured, credible AI education</w:t>
            </w:r>
          </w:p>
        </w:tc>
      </w:tr>
      <w:tr w:rsidR="007D205B">
        <w:tc>
          <w:tcPr>
            <w:tcW w:w="50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86% of students globally already use AI in their studies (Digital Education Council, 2025)</w:t>
            </w:r>
          </w:p>
        </w:tc>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Students are already using AI; universities must lead their use of it</w:t>
            </w:r>
          </w:p>
        </w:tc>
      </w:tr>
      <w:tr w:rsidR="007D205B">
        <w:tc>
          <w:tcPr>
            <w:tcW w:w="50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88% of institutional leaders expect AI adoption to grow significantly in 12 months (EDUCAUSE, 2025)</w:t>
            </w:r>
          </w:p>
        </w:tc>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sidP="00F9601C">
            <w:r>
              <w:rPr>
                <w:color w:val="1C1C1C"/>
                <w:sz w:val="20"/>
                <w:szCs w:val="20"/>
              </w:rPr>
              <w:t>Institutional readiness is not optional</w:t>
            </w:r>
            <w:r w:rsidR="00F9601C">
              <w:rPr>
                <w:color w:val="1C1C1C"/>
                <w:sz w:val="20"/>
                <w:szCs w:val="20"/>
              </w:rPr>
              <w:t>,</w:t>
            </w:r>
            <w:r>
              <w:rPr>
                <w:color w:val="1C1C1C"/>
                <w:sz w:val="20"/>
                <w:szCs w:val="20"/>
              </w:rPr>
              <w:t xml:space="preserve"> it is urgent</w:t>
            </w:r>
          </w:p>
        </w:tc>
      </w:tr>
      <w:tr w:rsidR="007D205B">
        <w:tc>
          <w:tcPr>
            <w:tcW w:w="50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Ghana’s Digital Transformation Strategy targets AI integration across government by 2026</w:t>
            </w:r>
          </w:p>
        </w:tc>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AI-literate graduates will be preferentially employed in the public sector</w:t>
            </w:r>
          </w:p>
        </w:tc>
      </w:tr>
    </w:tbl>
    <w:p w:rsidR="007D205B" w:rsidRDefault="007D205B">
      <w:pPr>
        <w:spacing w:before="100" w:after="60"/>
      </w:pPr>
    </w:p>
    <w:p w:rsidR="007D205B" w:rsidRDefault="007D205B">
      <w:pPr>
        <w:spacing w:before="200" w:after="40"/>
      </w:pPr>
    </w:p>
    <w:p w:rsidR="007D205B" w:rsidRDefault="00E539AA">
      <w:pPr>
        <w:spacing w:before="200" w:after="100"/>
      </w:pPr>
      <w:r>
        <w:rPr>
          <w:b/>
          <w:bCs/>
          <w:color w:val="C9A84C"/>
          <w:sz w:val="26"/>
          <w:szCs w:val="26"/>
        </w:rPr>
        <w:t xml:space="preserve">2. </w:t>
      </w:r>
      <w:r>
        <w:rPr>
          <w:b/>
          <w:bCs/>
          <w:color w:val="1B3A6B"/>
          <w:sz w:val="26"/>
          <w:szCs w:val="26"/>
        </w:rPr>
        <w:t>ABOUT THE PROPOSER</w:t>
      </w:r>
    </w:p>
    <w:p w:rsidR="007D205B" w:rsidRDefault="007D205B">
      <w:pPr>
        <w:pBdr>
          <w:bottom w:val="single" w:sz="6" w:space="1" w:color="C9A84C"/>
        </w:pBdr>
        <w:spacing w:before="60" w:after="60"/>
      </w:pPr>
    </w:p>
    <w:p w:rsidR="007D205B" w:rsidRDefault="00E539AA">
      <w:pPr>
        <w:spacing w:before="120" w:after="120" w:line="340" w:lineRule="auto"/>
      </w:pPr>
      <w:r>
        <w:rPr>
          <w:color w:val="1C1C1C"/>
        </w:rPr>
        <w:t xml:space="preserve">Joshua </w:t>
      </w:r>
      <w:proofErr w:type="spellStart"/>
      <w:r>
        <w:rPr>
          <w:color w:val="1C1C1C"/>
        </w:rPr>
        <w:t>Nii</w:t>
      </w:r>
      <w:proofErr w:type="spellEnd"/>
      <w:r>
        <w:rPr>
          <w:color w:val="1C1C1C"/>
        </w:rPr>
        <w:t xml:space="preserve"> </w:t>
      </w:r>
      <w:proofErr w:type="spellStart"/>
      <w:r>
        <w:rPr>
          <w:color w:val="1C1C1C"/>
        </w:rPr>
        <w:t>Dromor</w:t>
      </w:r>
      <w:proofErr w:type="spellEnd"/>
      <w:r>
        <w:rPr>
          <w:color w:val="1C1C1C"/>
        </w:rPr>
        <w:t xml:space="preserve"> Tetteh is a </w:t>
      </w:r>
      <w:r w:rsidR="00E92D07">
        <w:rPr>
          <w:color w:val="1C1C1C"/>
        </w:rPr>
        <w:t>practising AI Consultant and Lead Trainer</w:t>
      </w:r>
      <w:r>
        <w:rPr>
          <w:color w:val="1C1C1C"/>
        </w:rPr>
        <w:t>, a certified Project</w:t>
      </w:r>
      <w:r w:rsidR="00E92D07">
        <w:rPr>
          <w:color w:val="1C1C1C"/>
        </w:rPr>
        <w:t xml:space="preserve"> Management Professional (PMP) a cybersecurity professional</w:t>
      </w:r>
      <w:r w:rsidR="00E92D07" w:rsidRPr="00E92D07">
        <w:rPr>
          <w:color w:val="1C1C1C"/>
        </w:rPr>
        <w:t xml:space="preserve"> </w:t>
      </w:r>
      <w:r w:rsidR="00E92D07">
        <w:rPr>
          <w:color w:val="1C1C1C"/>
        </w:rPr>
        <w:t>and a (Management) graduate of the Ghana Communication Technology University</w:t>
      </w:r>
      <w:r>
        <w:rPr>
          <w:color w:val="1C1C1C"/>
        </w:rPr>
        <w:t>.</w:t>
      </w:r>
    </w:p>
    <w:p w:rsidR="007D205B" w:rsidRDefault="007D205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7D205B">
        <w:tc>
          <w:tcPr>
            <w:tcW w:w="312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Area</w:t>
            </w:r>
          </w:p>
        </w:tc>
        <w:tc>
          <w:tcPr>
            <w:tcW w:w="624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Details</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Education</w:t>
            </w:r>
          </w:p>
        </w:tc>
        <w:tc>
          <w:tcPr>
            <w:tcW w:w="62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sidP="00E92D07">
            <w:r>
              <w:rPr>
                <w:color w:val="1C1C1C"/>
                <w:sz w:val="20"/>
                <w:szCs w:val="20"/>
              </w:rPr>
              <w:t xml:space="preserve">BA Management, First Class  GCTU  |  MA Marketing </w:t>
            </w:r>
            <w:r w:rsidR="00E92D07">
              <w:rPr>
                <w:color w:val="1C1C1C"/>
                <w:sz w:val="20"/>
                <w:szCs w:val="20"/>
              </w:rPr>
              <w:t>-</w:t>
            </w:r>
            <w:r>
              <w:rPr>
                <w:color w:val="1C1C1C"/>
                <w:sz w:val="20"/>
                <w:szCs w:val="20"/>
              </w:rPr>
              <w:t xml:space="preserve"> UG Business School  |  Data Science </w:t>
            </w:r>
            <w:r w:rsidR="00E92D07">
              <w:rPr>
                <w:color w:val="1C1C1C"/>
                <w:sz w:val="20"/>
                <w:szCs w:val="20"/>
              </w:rPr>
              <w:t>(</w:t>
            </w:r>
            <w:r>
              <w:rPr>
                <w:color w:val="1C1C1C"/>
                <w:sz w:val="20"/>
                <w:szCs w:val="20"/>
              </w:rPr>
              <w:t>Blossom Academy</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Certifications</w:t>
            </w:r>
          </w:p>
        </w:tc>
        <w:tc>
          <w:tcPr>
            <w:tcW w:w="62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PMP, CompTIA Security+, Intermediate &amp; Advanced M&amp;E (GIMPA)</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Teaching Track Record</w:t>
            </w:r>
          </w:p>
        </w:tc>
        <w:tc>
          <w:tcPr>
            <w:tcW w:w="62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sidP="006257BF">
            <w:r>
              <w:rPr>
                <w:color w:val="1C1C1C"/>
                <w:sz w:val="20"/>
                <w:szCs w:val="20"/>
              </w:rPr>
              <w:t xml:space="preserve">200+ students and professionals trained. Guest lecturer at GCTU, </w:t>
            </w:r>
            <w:r w:rsidR="006257BF">
              <w:rPr>
                <w:color w:val="1C1C1C"/>
                <w:sz w:val="20"/>
                <w:szCs w:val="20"/>
              </w:rPr>
              <w:t>Regent University</w:t>
            </w:r>
            <w:r>
              <w:rPr>
                <w:color w:val="1C1C1C"/>
                <w:sz w:val="20"/>
                <w:szCs w:val="20"/>
              </w:rPr>
              <w:t>. 2 public AI masterclasses with 180+ attendees.</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Technical Skills</w:t>
            </w:r>
          </w:p>
        </w:tc>
        <w:tc>
          <w:tcPr>
            <w:tcW w:w="62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Python, SQL, ML (</w:t>
            </w:r>
            <w:proofErr w:type="spellStart"/>
            <w:r>
              <w:rPr>
                <w:color w:val="1C1C1C"/>
                <w:sz w:val="20"/>
                <w:szCs w:val="20"/>
              </w:rPr>
              <w:t>Scikit</w:t>
            </w:r>
            <w:proofErr w:type="spellEnd"/>
            <w:r>
              <w:rPr>
                <w:color w:val="1C1C1C"/>
                <w:sz w:val="20"/>
                <w:szCs w:val="20"/>
              </w:rPr>
              <w:t xml:space="preserve">-learn, </w:t>
            </w:r>
            <w:proofErr w:type="spellStart"/>
            <w:r>
              <w:rPr>
                <w:color w:val="1C1C1C"/>
                <w:sz w:val="20"/>
                <w:szCs w:val="20"/>
              </w:rPr>
              <w:t>PySpark</w:t>
            </w:r>
            <w:proofErr w:type="spellEnd"/>
            <w:r>
              <w:rPr>
                <w:color w:val="1C1C1C"/>
                <w:sz w:val="20"/>
                <w:szCs w:val="20"/>
              </w:rPr>
              <w:t xml:space="preserve">, </w:t>
            </w:r>
            <w:proofErr w:type="spellStart"/>
            <w:r>
              <w:rPr>
                <w:color w:val="1C1C1C"/>
                <w:sz w:val="20"/>
                <w:szCs w:val="20"/>
              </w:rPr>
              <w:t>BigQuery</w:t>
            </w:r>
            <w:proofErr w:type="spellEnd"/>
            <w:r>
              <w:rPr>
                <w:color w:val="1C1C1C"/>
                <w:sz w:val="20"/>
                <w:szCs w:val="20"/>
              </w:rPr>
              <w:t>, Pandas), Big Data, AI application development, Cybersecurity</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Active AI Projects</w:t>
            </w:r>
          </w:p>
        </w:tc>
        <w:tc>
          <w:tcPr>
            <w:tcW w:w="62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AI-powered grant identification system for Ghana Health Service. Commercial AI tools for lead generation, CRM automation, and proposal drafting.</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Organisational Experience</w:t>
            </w:r>
          </w:p>
        </w:tc>
        <w:tc>
          <w:tcPr>
            <w:tcW w:w="62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sidP="00C22A5F">
            <w:r>
              <w:rPr>
                <w:color w:val="1C1C1C"/>
                <w:sz w:val="20"/>
                <w:szCs w:val="20"/>
              </w:rPr>
              <w:t>Former M&amp;E Officer at Electricity Company of Ghana. Digitised district monitoring; reduced systems downtime by 50%+.</w:t>
            </w:r>
          </w:p>
        </w:tc>
      </w:tr>
    </w:tbl>
    <w:p w:rsidR="007D205B" w:rsidRDefault="007D205B">
      <w:pPr>
        <w:spacing w:before="100" w:after="60"/>
      </w:pPr>
    </w:p>
    <w:p w:rsidR="007D205B" w:rsidRDefault="007D205B">
      <w:pPr>
        <w:spacing w:before="200" w:after="40"/>
      </w:pPr>
    </w:p>
    <w:p w:rsidR="004C4012" w:rsidRDefault="004C4012">
      <w:pPr>
        <w:spacing w:before="200" w:after="40"/>
      </w:pPr>
    </w:p>
    <w:p w:rsidR="007D205B" w:rsidRDefault="00E539AA">
      <w:pPr>
        <w:spacing w:before="200" w:after="100"/>
      </w:pPr>
      <w:r>
        <w:rPr>
          <w:b/>
          <w:bCs/>
          <w:color w:val="C9A84C"/>
          <w:sz w:val="26"/>
          <w:szCs w:val="26"/>
        </w:rPr>
        <w:lastRenderedPageBreak/>
        <w:t xml:space="preserve">3. </w:t>
      </w:r>
      <w:r>
        <w:rPr>
          <w:b/>
          <w:bCs/>
          <w:color w:val="1B3A6B"/>
          <w:sz w:val="26"/>
          <w:szCs w:val="26"/>
        </w:rPr>
        <w:t>THE COMPLIMENTARY AI CLASS</w:t>
      </w:r>
    </w:p>
    <w:p w:rsidR="007D205B" w:rsidRDefault="007D205B">
      <w:pPr>
        <w:pBdr>
          <w:bottom w:val="single" w:sz="6" w:space="1" w:color="C9A84C"/>
        </w:pBdr>
        <w:spacing w:before="60" w:after="60"/>
      </w:pPr>
    </w:p>
    <w:p w:rsidR="007D205B" w:rsidRDefault="007D205B">
      <w:pPr>
        <w:spacing w:before="60" w:after="40"/>
      </w:pPr>
    </w:p>
    <w:p w:rsidR="007D205B" w:rsidRDefault="00E539AA">
      <w:pPr>
        <w:spacing w:before="120" w:after="120" w:line="340" w:lineRule="auto"/>
      </w:pPr>
      <w:r>
        <w:rPr>
          <w:color w:val="1C1C1C"/>
        </w:rPr>
        <w:t>Before any formal partnership is agreed, I am offering to deliver a fully structured, hands-on AI class to a cohort of your students, academi</w:t>
      </w:r>
      <w:r w:rsidR="00F9601C">
        <w:rPr>
          <w:color w:val="1C1C1C"/>
        </w:rPr>
        <w:t>c staff, or administrative team</w:t>
      </w:r>
      <w:r>
        <w:rPr>
          <w:color w:val="1C1C1C"/>
        </w:rPr>
        <w:t xml:space="preserve"> at no cost to the institution.</w:t>
      </w:r>
    </w:p>
    <w:p w:rsidR="007D205B" w:rsidRDefault="007D205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205B">
        <w:tc>
          <w:tcPr>
            <w:tcW w:w="9360" w:type="dxa"/>
            <w:tcBorders>
              <w:top w:val="single" w:sz="6" w:space="0" w:color="C9A84C"/>
              <w:left w:val="thick" w:sz="18" w:space="0" w:color="1B3A6B"/>
              <w:bottom w:val="single" w:sz="6" w:space="0" w:color="C9A84C"/>
            </w:tcBorders>
            <w:shd w:val="clear" w:color="auto" w:fill="EBF1F8"/>
            <w:tcMar>
              <w:top w:w="160" w:type="dxa"/>
              <w:left w:w="240" w:type="dxa"/>
              <w:bottom w:w="160" w:type="dxa"/>
              <w:right w:w="240" w:type="dxa"/>
            </w:tcMar>
          </w:tcPr>
          <w:p w:rsidR="007D205B" w:rsidRDefault="00E539AA">
            <w:pPr>
              <w:spacing w:before="60" w:after="60" w:line="320" w:lineRule="auto"/>
            </w:pPr>
            <w:r>
              <w:rPr>
                <w:b/>
                <w:bCs/>
                <w:color w:val="1B3A6B"/>
                <w:sz w:val="21"/>
                <w:szCs w:val="21"/>
              </w:rPr>
              <w:t>What the Session Covers</w:t>
            </w:r>
          </w:p>
          <w:p w:rsidR="007D205B" w:rsidRDefault="007D205B">
            <w:pPr>
              <w:spacing w:before="60" w:after="60" w:line="320" w:lineRule="auto"/>
            </w:pPr>
          </w:p>
          <w:p w:rsidR="007D205B" w:rsidRDefault="00E92D07">
            <w:pPr>
              <w:spacing w:before="60" w:after="60" w:line="320" w:lineRule="auto"/>
            </w:pPr>
            <w:r>
              <w:rPr>
                <w:color w:val="1C1C1C"/>
                <w:sz w:val="21"/>
                <w:szCs w:val="21"/>
              </w:rPr>
              <w:t>•  What AI actually is,</w:t>
            </w:r>
            <w:r w:rsidR="00E539AA">
              <w:rPr>
                <w:color w:val="1C1C1C"/>
                <w:sz w:val="21"/>
                <w:szCs w:val="21"/>
              </w:rPr>
              <w:t xml:space="preserve"> and what it is not</w:t>
            </w:r>
          </w:p>
          <w:p w:rsidR="007D205B" w:rsidRDefault="00E539AA">
            <w:pPr>
              <w:spacing w:before="60" w:after="60" w:line="320" w:lineRule="auto"/>
            </w:pPr>
            <w:r>
              <w:rPr>
                <w:color w:val="1C1C1C"/>
                <w:sz w:val="21"/>
                <w:szCs w:val="21"/>
              </w:rPr>
              <w:t>•  Prompt engineering as the new professional literacy</w:t>
            </w:r>
          </w:p>
          <w:p w:rsidR="007D205B" w:rsidRDefault="00E539AA">
            <w:pPr>
              <w:spacing w:before="60" w:after="60" w:line="320" w:lineRule="auto"/>
            </w:pPr>
            <w:r>
              <w:rPr>
                <w:color w:val="1C1C1C"/>
                <w:sz w:val="21"/>
                <w:szCs w:val="21"/>
              </w:rPr>
              <w:t>•  AI tools for research, writing, and knowledge work</w:t>
            </w:r>
          </w:p>
          <w:p w:rsidR="007D205B" w:rsidRDefault="00E539AA">
            <w:pPr>
              <w:spacing w:before="60" w:after="60" w:line="320" w:lineRule="auto"/>
            </w:pPr>
            <w:r>
              <w:rPr>
                <w:color w:val="1C1C1C"/>
                <w:sz w:val="21"/>
                <w:szCs w:val="21"/>
              </w:rPr>
              <w:t>•  AI for productivity in real workplace and academic contexts</w:t>
            </w:r>
          </w:p>
          <w:p w:rsidR="007D205B" w:rsidRDefault="00E539AA">
            <w:pPr>
              <w:spacing w:before="60" w:after="60" w:line="320" w:lineRule="auto"/>
            </w:pPr>
            <w:r>
              <w:rPr>
                <w:color w:val="1C1C1C"/>
                <w:sz w:val="21"/>
                <w:szCs w:val="21"/>
              </w:rPr>
              <w:t>•  Ethics, bias, and responsible AI use in Ghana and Africa</w:t>
            </w:r>
          </w:p>
          <w:p w:rsidR="007D205B" w:rsidRDefault="007D205B">
            <w:pPr>
              <w:spacing w:before="60" w:after="60" w:line="320" w:lineRule="auto"/>
            </w:pPr>
          </w:p>
          <w:p w:rsidR="007D205B" w:rsidRDefault="00E539AA">
            <w:pPr>
              <w:spacing w:before="60" w:after="60" w:line="320" w:lineRule="auto"/>
            </w:pPr>
            <w:r>
              <w:rPr>
                <w:i/>
                <w:iCs/>
                <w:color w:val="1C1C1C"/>
                <w:sz w:val="21"/>
                <w:szCs w:val="21"/>
              </w:rPr>
              <w:t>Duration: 2–4 hours depending on your preferred format</w:t>
            </w:r>
          </w:p>
          <w:p w:rsidR="007D205B" w:rsidRDefault="00E539AA">
            <w:pPr>
              <w:spacing w:before="60" w:after="60" w:line="320" w:lineRule="auto"/>
            </w:pPr>
            <w:r>
              <w:rPr>
                <w:b/>
                <w:bCs/>
                <w:color w:val="1B3A6B"/>
                <w:sz w:val="21"/>
                <w:szCs w:val="21"/>
              </w:rPr>
              <w:t>Cost to the institution: Zero</w:t>
            </w:r>
          </w:p>
        </w:tc>
      </w:tr>
    </w:tbl>
    <w:p w:rsidR="007D205B" w:rsidRDefault="007D205B">
      <w:pPr>
        <w:spacing w:before="80" w:after="40"/>
      </w:pPr>
    </w:p>
    <w:p w:rsidR="007D205B" w:rsidRDefault="00E539AA">
      <w:pPr>
        <w:spacing w:before="120" w:after="120" w:line="340" w:lineRule="auto"/>
      </w:pPr>
      <w:r>
        <w:rPr>
          <w:color w:val="1C1C1C"/>
        </w:rPr>
        <w:t>Every participant leaves with practical, immediately applicable skills. Sessions are filmed (with your permission) and can be repurposed as institutional content. A structured evaluation survey is administered after every session.</w:t>
      </w:r>
    </w:p>
    <w:p w:rsidR="007D205B" w:rsidRDefault="007D205B">
      <w:pPr>
        <w:spacing w:before="100" w:after="60"/>
      </w:pPr>
    </w:p>
    <w:p w:rsidR="007D205B" w:rsidRDefault="007D205B">
      <w:pPr>
        <w:spacing w:before="200" w:after="40"/>
      </w:pPr>
    </w:p>
    <w:p w:rsidR="004C4012" w:rsidRDefault="004C4012">
      <w:pPr>
        <w:spacing w:before="200" w:after="40"/>
      </w:pPr>
    </w:p>
    <w:p w:rsidR="004C4012" w:rsidRDefault="004C4012">
      <w:pPr>
        <w:spacing w:before="200" w:after="40"/>
      </w:pPr>
    </w:p>
    <w:p w:rsidR="004C4012" w:rsidRDefault="004C4012">
      <w:pPr>
        <w:spacing w:before="200" w:after="40"/>
      </w:pPr>
    </w:p>
    <w:p w:rsidR="007D205B" w:rsidRDefault="00E539AA">
      <w:pPr>
        <w:spacing w:before="200" w:after="100"/>
      </w:pPr>
      <w:r>
        <w:rPr>
          <w:b/>
          <w:bCs/>
          <w:color w:val="C9A84C"/>
          <w:sz w:val="26"/>
          <w:szCs w:val="26"/>
        </w:rPr>
        <w:t xml:space="preserve">4. </w:t>
      </w:r>
      <w:r>
        <w:rPr>
          <w:b/>
          <w:bCs/>
          <w:color w:val="1B3A6B"/>
          <w:sz w:val="26"/>
          <w:szCs w:val="26"/>
        </w:rPr>
        <w:t>THE FULL PARTNERSHIP OFFER</w:t>
      </w:r>
    </w:p>
    <w:p w:rsidR="007D205B" w:rsidRDefault="007D205B">
      <w:pPr>
        <w:pBdr>
          <w:bottom w:val="single" w:sz="6" w:space="1" w:color="C9A84C"/>
        </w:pBdr>
        <w:spacing w:before="60" w:after="60"/>
      </w:pPr>
    </w:p>
    <w:p w:rsidR="007D205B" w:rsidRDefault="007D205B">
      <w:pPr>
        <w:spacing w:before="60" w:after="40"/>
      </w:pPr>
    </w:p>
    <w:p w:rsidR="007D205B" w:rsidRDefault="00E539AA">
      <w:pPr>
        <w:spacing w:before="120" w:after="120" w:line="340" w:lineRule="auto"/>
      </w:pPr>
      <w:r>
        <w:rPr>
          <w:color w:val="1C1C1C"/>
        </w:rPr>
        <w:t xml:space="preserve">Beyond the complimentary class, this proposal sets out a full strategic partnership structured around </w:t>
      </w:r>
      <w:r w:rsidR="004C4012">
        <w:rPr>
          <w:color w:val="1C1C1C"/>
        </w:rPr>
        <w:t>three</w:t>
      </w:r>
      <w:r>
        <w:rPr>
          <w:color w:val="1C1C1C"/>
        </w:rPr>
        <w:t xml:space="preserve"> interconnected pillars. Together, they build a sustainable, institution-wide AI capability that grows with your university.</w:t>
      </w:r>
    </w:p>
    <w:p w:rsidR="007D205B" w:rsidRDefault="004C4012">
      <w:pPr>
        <w:spacing w:before="160" w:after="80"/>
      </w:pPr>
      <w:r>
        <w:rPr>
          <w:b/>
          <w:bCs/>
          <w:color w:val="1B3A6B"/>
          <w:sz w:val="23"/>
          <w:szCs w:val="23"/>
        </w:rPr>
        <w:lastRenderedPageBreak/>
        <w:t>Pillar 1</w:t>
      </w:r>
      <w:r w:rsidR="00E539AA">
        <w:rPr>
          <w:b/>
          <w:bCs/>
          <w:color w:val="1B3A6B"/>
          <w:sz w:val="23"/>
          <w:szCs w:val="23"/>
        </w:rPr>
        <w:t>: Student AI Curriculum</w:t>
      </w:r>
    </w:p>
    <w:p w:rsidR="007D205B" w:rsidRDefault="00E539AA">
      <w:pPr>
        <w:spacing w:before="120" w:after="120" w:line="340" w:lineRule="auto"/>
      </w:pPr>
      <w:r>
        <w:rPr>
          <w:color w:val="1C1C1C"/>
        </w:rPr>
        <w:t>A structured 10-module AI Practitioner’s Curriculum, divided into a mandatory Core Programme (4 modules) and an optional Extended Programme (6 modules). The curriculum runs from AI literacy and prompt engineering through machine learning foundations, automation, creative AI, and commercial AI deployment.</w:t>
      </w:r>
    </w:p>
    <w:p w:rsidR="007D205B" w:rsidRDefault="007D205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320"/>
        <w:gridCol w:w="1920"/>
      </w:tblGrid>
      <w:tr w:rsidR="007D205B">
        <w:tc>
          <w:tcPr>
            <w:tcW w:w="312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Module</w:t>
            </w:r>
          </w:p>
        </w:tc>
        <w:tc>
          <w:tcPr>
            <w:tcW w:w="432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Title</w:t>
            </w:r>
          </w:p>
        </w:tc>
        <w:tc>
          <w:tcPr>
            <w:tcW w:w="192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Track</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1</w:t>
            </w:r>
          </w:p>
        </w:tc>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AI Literacy and The Landscape</w:t>
            </w:r>
          </w:p>
        </w:tc>
        <w:tc>
          <w:tcPr>
            <w:tcW w:w="19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 Core</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2</w:t>
            </w:r>
          </w:p>
        </w:tc>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How LLMs Actually Work</w:t>
            </w:r>
          </w:p>
        </w:tc>
        <w:tc>
          <w:tcPr>
            <w:tcW w:w="19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Extended</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3</w:t>
            </w:r>
          </w:p>
        </w:tc>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The Art of Communication with AI</w:t>
            </w:r>
          </w:p>
        </w:tc>
        <w:tc>
          <w:tcPr>
            <w:tcW w:w="19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 Core</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4</w:t>
            </w:r>
          </w:p>
        </w:tc>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Multimodal AI (Images, Video, Voice)</w:t>
            </w:r>
          </w:p>
        </w:tc>
        <w:tc>
          <w:tcPr>
            <w:tcW w:w="19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Extended</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5</w:t>
            </w:r>
          </w:p>
        </w:tc>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Machine Learning Foundations</w:t>
            </w:r>
          </w:p>
        </w:tc>
        <w:tc>
          <w:tcPr>
            <w:tcW w:w="19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Extended</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6</w:t>
            </w:r>
          </w:p>
        </w:tc>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Open Source &amp; Local AI</w:t>
            </w:r>
          </w:p>
        </w:tc>
        <w:tc>
          <w:tcPr>
            <w:tcW w:w="19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Extended</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7</w:t>
            </w:r>
          </w:p>
        </w:tc>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AI for Research and Knowledge Work</w:t>
            </w:r>
          </w:p>
        </w:tc>
        <w:tc>
          <w:tcPr>
            <w:tcW w:w="19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 Core</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8</w:t>
            </w:r>
          </w:p>
        </w:tc>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Automation &amp; No-Code/Low-Code Workflows</w:t>
            </w:r>
          </w:p>
        </w:tc>
        <w:tc>
          <w:tcPr>
            <w:tcW w:w="19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Extended</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9</w:t>
            </w:r>
          </w:p>
        </w:tc>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AI for Creative Work</w:t>
            </w:r>
          </w:p>
        </w:tc>
        <w:tc>
          <w:tcPr>
            <w:tcW w:w="19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 Core</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10</w:t>
            </w:r>
          </w:p>
        </w:tc>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AI for Business and Sales</w:t>
            </w:r>
          </w:p>
        </w:tc>
        <w:tc>
          <w:tcPr>
            <w:tcW w:w="19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Extended</w:t>
            </w:r>
          </w:p>
        </w:tc>
      </w:tr>
    </w:tbl>
    <w:p w:rsidR="007D205B" w:rsidRDefault="007D205B">
      <w:pPr>
        <w:spacing w:before="80" w:after="40"/>
      </w:pPr>
    </w:p>
    <w:p w:rsidR="007D205B" w:rsidRDefault="004C4012">
      <w:pPr>
        <w:spacing w:before="160" w:after="80"/>
      </w:pPr>
      <w:r>
        <w:rPr>
          <w:b/>
          <w:bCs/>
          <w:color w:val="1B3A6B"/>
          <w:sz w:val="23"/>
          <w:szCs w:val="23"/>
        </w:rPr>
        <w:t>Pillar 2</w:t>
      </w:r>
      <w:r w:rsidR="00E539AA">
        <w:rPr>
          <w:b/>
          <w:bCs/>
          <w:color w:val="1B3A6B"/>
          <w:sz w:val="23"/>
          <w:szCs w:val="23"/>
        </w:rPr>
        <w:t>: Staff Capability Building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240"/>
        <w:gridCol w:w="3780"/>
      </w:tblGrid>
      <w:tr w:rsidR="007D205B">
        <w:tc>
          <w:tcPr>
            <w:tcW w:w="234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Programme</w:t>
            </w:r>
          </w:p>
        </w:tc>
        <w:tc>
          <w:tcPr>
            <w:tcW w:w="324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Target Audience</w:t>
            </w:r>
          </w:p>
        </w:tc>
        <w:tc>
          <w:tcPr>
            <w:tcW w:w="378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Key Outcomes</w:t>
            </w:r>
          </w:p>
        </w:tc>
      </w:tr>
      <w:tr w:rsidR="007D205B">
        <w:tc>
          <w:tcPr>
            <w:tcW w:w="23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AI for Academic Staff</w:t>
            </w:r>
          </w:p>
        </w:tc>
        <w:tc>
          <w:tcPr>
            <w:tcW w:w="32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Lecturers, researchers, graduate supervisors</w:t>
            </w:r>
          </w:p>
        </w:tc>
        <w:tc>
          <w:tcPr>
            <w:tcW w:w="37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Faster literature reviews, AI-assisted research design, publishing acceleration, academic integrity in the AI era</w:t>
            </w:r>
          </w:p>
        </w:tc>
      </w:tr>
      <w:tr w:rsidR="007D205B">
        <w:tc>
          <w:tcPr>
            <w:tcW w:w="23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AI for Administrative Staff</w:t>
            </w:r>
          </w:p>
        </w:tc>
        <w:tc>
          <w:tcPr>
            <w:tcW w:w="32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Registry, Finance, Admissions, Student Affairs, EAs</w:t>
            </w:r>
          </w:p>
        </w:tc>
        <w:tc>
          <w:tcPr>
            <w:tcW w:w="37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AI-assisted correspondence, meeting management, document summarisation, responsible data handling</w:t>
            </w:r>
          </w:p>
        </w:tc>
      </w:tr>
    </w:tbl>
    <w:p w:rsidR="007D205B" w:rsidRDefault="007D205B">
      <w:pPr>
        <w:spacing w:before="80" w:after="40"/>
      </w:pPr>
    </w:p>
    <w:p w:rsidR="004C4012" w:rsidRDefault="004C4012">
      <w:pPr>
        <w:spacing w:before="160" w:after="80"/>
        <w:rPr>
          <w:b/>
          <w:bCs/>
          <w:color w:val="1B3A6B"/>
          <w:sz w:val="23"/>
          <w:szCs w:val="23"/>
        </w:rPr>
      </w:pPr>
    </w:p>
    <w:p w:rsidR="004C4012" w:rsidRDefault="004C4012">
      <w:pPr>
        <w:spacing w:before="160" w:after="80"/>
        <w:rPr>
          <w:b/>
          <w:bCs/>
          <w:color w:val="1B3A6B"/>
          <w:sz w:val="23"/>
          <w:szCs w:val="23"/>
        </w:rPr>
      </w:pPr>
    </w:p>
    <w:p w:rsidR="00F9601C" w:rsidRDefault="00F9601C">
      <w:pPr>
        <w:spacing w:before="160" w:after="80"/>
        <w:rPr>
          <w:b/>
          <w:bCs/>
          <w:color w:val="1B3A6B"/>
          <w:sz w:val="23"/>
          <w:szCs w:val="23"/>
        </w:rPr>
      </w:pPr>
    </w:p>
    <w:p w:rsidR="00F9601C" w:rsidRDefault="00F9601C">
      <w:pPr>
        <w:spacing w:before="160" w:after="80"/>
        <w:rPr>
          <w:b/>
          <w:bCs/>
          <w:color w:val="1B3A6B"/>
          <w:sz w:val="23"/>
          <w:szCs w:val="23"/>
        </w:rPr>
      </w:pPr>
    </w:p>
    <w:p w:rsidR="004C4012" w:rsidRDefault="004C4012">
      <w:pPr>
        <w:spacing w:before="160" w:after="80"/>
        <w:rPr>
          <w:b/>
          <w:bCs/>
          <w:color w:val="1B3A6B"/>
          <w:sz w:val="23"/>
          <w:szCs w:val="23"/>
        </w:rPr>
      </w:pPr>
    </w:p>
    <w:p w:rsidR="007D205B" w:rsidRDefault="004C4012">
      <w:pPr>
        <w:spacing w:before="160" w:after="80"/>
      </w:pPr>
      <w:r>
        <w:rPr>
          <w:b/>
          <w:bCs/>
          <w:color w:val="1B3A6B"/>
          <w:sz w:val="23"/>
          <w:szCs w:val="23"/>
        </w:rPr>
        <w:lastRenderedPageBreak/>
        <w:t>Pillar 3</w:t>
      </w:r>
      <w:r w:rsidR="00E539AA">
        <w:rPr>
          <w:b/>
          <w:bCs/>
          <w:color w:val="1B3A6B"/>
          <w:sz w:val="23"/>
          <w:szCs w:val="23"/>
        </w:rPr>
        <w:t>: CPD Series for External Professionals</w:t>
      </w:r>
    </w:p>
    <w:p w:rsidR="007D205B" w:rsidRDefault="00E539AA">
      <w:pPr>
        <w:spacing w:before="120" w:after="120" w:line="340" w:lineRule="auto"/>
      </w:pPr>
      <w:r>
        <w:rPr>
          <w:color w:val="1C1C1C"/>
        </w:rPr>
        <w:t xml:space="preserve">A tiered Continuing Professional Development programme offered to </w:t>
      </w:r>
      <w:proofErr w:type="gramStart"/>
      <w:r>
        <w:rPr>
          <w:color w:val="1C1C1C"/>
        </w:rPr>
        <w:t>working</w:t>
      </w:r>
      <w:proofErr w:type="gramEnd"/>
      <w:r>
        <w:rPr>
          <w:color w:val="1C1C1C"/>
        </w:rPr>
        <w:t xml:space="preserve"> professionals, corporate teams, public sector officers, and NGOs — with the institution as the awarding body. This generates a direct non-tuition revenue stream for the university.</w:t>
      </w:r>
    </w:p>
    <w:p w:rsidR="007D205B" w:rsidRDefault="007D205B">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080"/>
        <w:gridCol w:w="2160"/>
      </w:tblGrid>
      <w:tr w:rsidR="007D205B">
        <w:tc>
          <w:tcPr>
            <w:tcW w:w="312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CPD Tier</w:t>
            </w:r>
          </w:p>
        </w:tc>
        <w:tc>
          <w:tcPr>
            <w:tcW w:w="408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Audience</w:t>
            </w:r>
          </w:p>
        </w:tc>
        <w:tc>
          <w:tcPr>
            <w:tcW w:w="216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Duration</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sidP="00B6571D">
            <w:r>
              <w:rPr>
                <w:color w:val="1C1C1C"/>
                <w:sz w:val="20"/>
                <w:szCs w:val="20"/>
              </w:rPr>
              <w:t>Foundation</w:t>
            </w:r>
            <w:r w:rsidRPr="00794B96">
              <w:rPr>
                <w:b/>
                <w:color w:val="1C1C1C"/>
                <w:sz w:val="20"/>
                <w:szCs w:val="20"/>
              </w:rPr>
              <w:t xml:space="preserve"> </w:t>
            </w:r>
            <w:r w:rsidR="00B6571D" w:rsidRPr="00794B96">
              <w:rPr>
                <w:b/>
                <w:color w:val="1C1C1C"/>
                <w:sz w:val="20"/>
                <w:szCs w:val="20"/>
              </w:rPr>
              <w:t>:</w:t>
            </w:r>
            <w:r>
              <w:rPr>
                <w:color w:val="1C1C1C"/>
                <w:sz w:val="20"/>
                <w:szCs w:val="20"/>
              </w:rPr>
              <w:t xml:space="preserve"> AI Literacy for Professionals</w:t>
            </w:r>
          </w:p>
        </w:tc>
        <w:tc>
          <w:tcPr>
            <w:tcW w:w="40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All professionals, no technical background required</w:t>
            </w:r>
          </w:p>
        </w:tc>
        <w:tc>
          <w:tcPr>
            <w:tcW w:w="216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2–3 hours per module</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sidP="00B6571D">
            <w:r>
              <w:rPr>
                <w:color w:val="1C1C1C"/>
                <w:sz w:val="20"/>
                <w:szCs w:val="20"/>
              </w:rPr>
              <w:t>Practitioner</w:t>
            </w:r>
            <w:r w:rsidRPr="00794B96">
              <w:rPr>
                <w:b/>
                <w:color w:val="1C1C1C"/>
                <w:sz w:val="20"/>
                <w:szCs w:val="20"/>
              </w:rPr>
              <w:t xml:space="preserve"> </w:t>
            </w:r>
            <w:r w:rsidR="00B6571D" w:rsidRPr="00794B96">
              <w:rPr>
                <w:b/>
                <w:color w:val="1C1C1C"/>
                <w:sz w:val="20"/>
                <w:szCs w:val="20"/>
              </w:rPr>
              <w:t>:</w:t>
            </w:r>
            <w:r>
              <w:rPr>
                <w:color w:val="1C1C1C"/>
                <w:sz w:val="20"/>
                <w:szCs w:val="20"/>
              </w:rPr>
              <w:t xml:space="preserve"> Applied AI for Working Teams</w:t>
            </w:r>
          </w:p>
        </w:tc>
        <w:tc>
          <w:tcPr>
            <w:tcW w:w="40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Operations, finance, HR, marketing, tech-adjacent staff</w:t>
            </w:r>
          </w:p>
        </w:tc>
        <w:tc>
          <w:tcPr>
            <w:tcW w:w="216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3–5 hours per module</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sidP="00B6571D">
            <w:r>
              <w:rPr>
                <w:color w:val="1C1C1C"/>
                <w:sz w:val="20"/>
                <w:szCs w:val="20"/>
              </w:rPr>
              <w:t xml:space="preserve">Leadership </w:t>
            </w:r>
            <w:r w:rsidR="00B6571D" w:rsidRPr="00794B96">
              <w:rPr>
                <w:b/>
                <w:color w:val="1C1C1C"/>
                <w:sz w:val="20"/>
                <w:szCs w:val="20"/>
              </w:rPr>
              <w:t>:</w:t>
            </w:r>
            <w:r w:rsidRPr="00794B96">
              <w:rPr>
                <w:b/>
                <w:color w:val="1C1C1C"/>
                <w:sz w:val="20"/>
                <w:szCs w:val="20"/>
              </w:rPr>
              <w:t xml:space="preserve"> </w:t>
            </w:r>
            <w:r>
              <w:rPr>
                <w:color w:val="1C1C1C"/>
                <w:sz w:val="20"/>
                <w:szCs w:val="20"/>
              </w:rPr>
              <w:t>Strategic AI for Executives</w:t>
            </w:r>
          </w:p>
        </w:tc>
        <w:tc>
          <w:tcPr>
            <w:tcW w:w="40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C-Suite, Directors, Senior Government Officials</w:t>
            </w:r>
          </w:p>
        </w:tc>
        <w:tc>
          <w:tcPr>
            <w:tcW w:w="216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Half day to full day</w:t>
            </w:r>
          </w:p>
        </w:tc>
      </w:tr>
    </w:tbl>
    <w:p w:rsidR="007D205B" w:rsidRDefault="007D205B">
      <w:pPr>
        <w:spacing w:before="100" w:after="60"/>
      </w:pPr>
    </w:p>
    <w:p w:rsidR="007D205B" w:rsidRDefault="007D205B">
      <w:pPr>
        <w:spacing w:before="200" w:after="40"/>
      </w:pPr>
    </w:p>
    <w:p w:rsidR="000A2E62" w:rsidRDefault="000A2E62">
      <w:pPr>
        <w:spacing w:before="200" w:after="40"/>
      </w:pPr>
    </w:p>
    <w:p w:rsidR="000A2E62" w:rsidRDefault="000A2E62">
      <w:pPr>
        <w:spacing w:before="200" w:after="40"/>
      </w:pPr>
    </w:p>
    <w:p w:rsidR="000A2E62" w:rsidRDefault="000A2E62">
      <w:pPr>
        <w:spacing w:before="200" w:after="40"/>
      </w:pPr>
    </w:p>
    <w:p w:rsidR="000A2E62" w:rsidRDefault="000A2E62">
      <w:pPr>
        <w:spacing w:before="200" w:after="40"/>
      </w:pPr>
    </w:p>
    <w:p w:rsidR="007D205B" w:rsidRDefault="00E539AA">
      <w:pPr>
        <w:spacing w:before="200" w:after="100"/>
      </w:pPr>
      <w:r>
        <w:rPr>
          <w:b/>
          <w:bCs/>
          <w:color w:val="C9A84C"/>
          <w:sz w:val="26"/>
          <w:szCs w:val="26"/>
        </w:rPr>
        <w:t xml:space="preserve">5. </w:t>
      </w:r>
      <w:r>
        <w:rPr>
          <w:b/>
          <w:bCs/>
          <w:color w:val="1B3A6B"/>
          <w:sz w:val="26"/>
          <w:szCs w:val="26"/>
        </w:rPr>
        <w:t>CERTIFICATION PATHWAYS</w:t>
      </w:r>
    </w:p>
    <w:p w:rsidR="007D205B" w:rsidRDefault="007D205B">
      <w:pPr>
        <w:pBdr>
          <w:bottom w:val="single" w:sz="6" w:space="1" w:color="C9A84C"/>
        </w:pBdr>
        <w:spacing w:before="60" w:after="60"/>
      </w:pPr>
    </w:p>
    <w:p w:rsidR="007D205B" w:rsidRDefault="007D205B">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4080"/>
        <w:gridCol w:w="2160"/>
      </w:tblGrid>
      <w:tr w:rsidR="007D205B">
        <w:tc>
          <w:tcPr>
            <w:tcW w:w="312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Certificate</w:t>
            </w:r>
          </w:p>
        </w:tc>
        <w:tc>
          <w:tcPr>
            <w:tcW w:w="408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Requirements</w:t>
            </w:r>
          </w:p>
        </w:tc>
        <w:tc>
          <w:tcPr>
            <w:tcW w:w="216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Awarded By</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Core AI Practitioner Certificate</w:t>
            </w:r>
          </w:p>
        </w:tc>
        <w:tc>
          <w:tcPr>
            <w:tcW w:w="40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Completion of the 4 Core modules (1, 3, 7, 9)</w:t>
            </w:r>
          </w:p>
        </w:tc>
        <w:tc>
          <w:tcPr>
            <w:tcW w:w="216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Institution</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Full AI Practitioner Certificate</w:t>
            </w:r>
          </w:p>
        </w:tc>
        <w:tc>
          <w:tcPr>
            <w:tcW w:w="40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All 10 modules + capstone project</w:t>
            </w:r>
          </w:p>
        </w:tc>
        <w:tc>
          <w:tcPr>
            <w:tcW w:w="216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Institution + Lead Trainer verification</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CPD Certificate of AI Literacy</w:t>
            </w:r>
          </w:p>
        </w:tc>
        <w:tc>
          <w:tcPr>
            <w:tcW w:w="40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All Foundation CPD modules</w:t>
            </w:r>
          </w:p>
        </w:tc>
        <w:tc>
          <w:tcPr>
            <w:tcW w:w="216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Institution CPD Office</w:t>
            </w:r>
          </w:p>
        </w:tc>
      </w:tr>
      <w:tr w:rsidR="007D205B">
        <w:tc>
          <w:tcPr>
            <w:tcW w:w="31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CPD AI Practitioner Certificate</w:t>
            </w:r>
          </w:p>
        </w:tc>
        <w:tc>
          <w:tcPr>
            <w:tcW w:w="40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Foundation + any 3 Practitioner CPD modules</w:t>
            </w:r>
          </w:p>
        </w:tc>
        <w:tc>
          <w:tcPr>
            <w:tcW w:w="216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Institution School of Computing</w:t>
            </w:r>
          </w:p>
        </w:tc>
      </w:tr>
    </w:tbl>
    <w:p w:rsidR="007D205B" w:rsidRDefault="007D205B">
      <w:pPr>
        <w:spacing w:before="80" w:after="40"/>
      </w:pPr>
    </w:p>
    <w:p w:rsidR="007D205B" w:rsidRDefault="00E539AA">
      <w:pPr>
        <w:spacing w:before="120" w:after="120" w:line="340" w:lineRule="auto"/>
      </w:pPr>
      <w:r>
        <w:rPr>
          <w:color w:val="1C1C1C"/>
        </w:rPr>
        <w:t>All certificates are co-branded with the institution and carry full institutional credibility. Certification records are maintained on the institution’s Learning Management System.</w:t>
      </w:r>
    </w:p>
    <w:p w:rsidR="007D205B" w:rsidRDefault="007D205B">
      <w:pPr>
        <w:spacing w:before="100" w:after="60"/>
      </w:pPr>
    </w:p>
    <w:p w:rsidR="007D205B" w:rsidRDefault="007D205B">
      <w:pPr>
        <w:spacing w:before="200" w:after="40"/>
      </w:pPr>
    </w:p>
    <w:p w:rsidR="007D205B" w:rsidRDefault="00E539AA">
      <w:pPr>
        <w:spacing w:before="200" w:after="100"/>
      </w:pPr>
      <w:r>
        <w:rPr>
          <w:b/>
          <w:bCs/>
          <w:color w:val="C9A84C"/>
          <w:sz w:val="26"/>
          <w:szCs w:val="26"/>
        </w:rPr>
        <w:t xml:space="preserve">6. </w:t>
      </w:r>
      <w:r>
        <w:rPr>
          <w:b/>
          <w:bCs/>
          <w:color w:val="1B3A6B"/>
          <w:sz w:val="26"/>
          <w:szCs w:val="26"/>
        </w:rPr>
        <w:t>WHAT EACH SIDE GAINS</w:t>
      </w:r>
    </w:p>
    <w:p w:rsidR="007D205B" w:rsidRDefault="007D205B">
      <w:pPr>
        <w:pBdr>
          <w:bottom w:val="single" w:sz="6" w:space="1" w:color="C9A84C"/>
        </w:pBdr>
        <w:spacing w:before="60" w:after="60"/>
      </w:pPr>
    </w:p>
    <w:p w:rsidR="007D205B" w:rsidRDefault="007D205B">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D205B">
        <w:tc>
          <w:tcPr>
            <w:tcW w:w="468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What the Institution Gains</w:t>
            </w:r>
          </w:p>
        </w:tc>
        <w:tc>
          <w:tcPr>
            <w:tcW w:w="468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What the Partnership Brings</w:t>
            </w:r>
          </w:p>
        </w:tc>
      </w:tr>
      <w:tr w:rsidR="007D205B">
        <w:tc>
          <w:tcPr>
            <w:tcW w:w="46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Alignment with Ghana’s National AI Strategy 2023–2033</w:t>
            </w:r>
          </w:p>
        </w:tc>
        <w:tc>
          <w:tcPr>
            <w:tcW w:w="46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 fully developed, field-tested curriculum — no development cost to the institution</w:t>
            </w:r>
          </w:p>
        </w:tc>
      </w:tr>
      <w:tr w:rsidR="007D205B">
        <w:tc>
          <w:tcPr>
            <w:tcW w:w="46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New non-tuition revenue stream through CPD programmes</w:t>
            </w:r>
          </w:p>
        </w:tc>
        <w:tc>
          <w:tcPr>
            <w:tcW w:w="46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 proven Lead Trainer with 200+ professionals trained</w:t>
            </w:r>
          </w:p>
        </w:tc>
      </w:tr>
      <w:tr w:rsidR="007D205B">
        <w:tc>
          <w:tcPr>
            <w:tcW w:w="46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Elevated national standing as an AI-forward institution</w:t>
            </w:r>
          </w:p>
        </w:tc>
        <w:tc>
          <w:tcPr>
            <w:tcW w:w="46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Technical depth + teaching clarity + organisational experience</w:t>
            </w:r>
          </w:p>
        </w:tc>
      </w:tr>
      <w:tr w:rsidR="007D205B">
        <w:tc>
          <w:tcPr>
            <w:tcW w:w="46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AI-literate graduates competitive nationally and globally</w:t>
            </w:r>
          </w:p>
        </w:tc>
        <w:tc>
          <w:tcPr>
            <w:tcW w:w="46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Content and social media strategy to amplify institutional visibility</w:t>
            </w:r>
          </w:p>
        </w:tc>
      </w:tr>
      <w:tr w:rsidR="007D205B">
        <w:tc>
          <w:tcPr>
            <w:tcW w:w="46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Faculty time saved through AI productivity tools</w:t>
            </w:r>
          </w:p>
        </w:tc>
        <w:tc>
          <w:tcPr>
            <w:tcW w:w="468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 partnership designed to grow: from one class to a full programme</w:t>
            </w:r>
          </w:p>
        </w:tc>
      </w:tr>
      <w:tr w:rsidR="007D205B">
        <w:tc>
          <w:tcPr>
            <w:tcW w:w="46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Measurable contribution to Ghana’s AI skills agenda</w:t>
            </w:r>
          </w:p>
        </w:tc>
        <w:tc>
          <w:tcPr>
            <w:tcW w:w="468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Transparent governance, quarterly reviews, and annual financial reporting</w:t>
            </w:r>
          </w:p>
        </w:tc>
      </w:tr>
    </w:tbl>
    <w:p w:rsidR="007D205B" w:rsidRDefault="007D205B">
      <w:pPr>
        <w:spacing w:before="100" w:after="60"/>
      </w:pPr>
    </w:p>
    <w:p w:rsidR="007D205B" w:rsidRDefault="007D205B">
      <w:pPr>
        <w:spacing w:before="200" w:after="40"/>
      </w:pPr>
    </w:p>
    <w:p w:rsidR="007D205B" w:rsidRDefault="007D205B">
      <w:pPr>
        <w:spacing w:before="100" w:after="60"/>
      </w:pPr>
    </w:p>
    <w:p w:rsidR="007D205B" w:rsidRDefault="007D205B">
      <w:pPr>
        <w:spacing w:before="200" w:after="40"/>
      </w:pPr>
    </w:p>
    <w:p w:rsidR="007D205B" w:rsidRDefault="000A2E62">
      <w:pPr>
        <w:spacing w:before="200" w:after="100"/>
      </w:pPr>
      <w:r>
        <w:rPr>
          <w:b/>
          <w:bCs/>
          <w:color w:val="C9A84C"/>
          <w:sz w:val="26"/>
          <w:szCs w:val="26"/>
        </w:rPr>
        <w:t>7</w:t>
      </w:r>
      <w:r w:rsidR="00E539AA">
        <w:rPr>
          <w:b/>
          <w:bCs/>
          <w:color w:val="C9A84C"/>
          <w:sz w:val="26"/>
          <w:szCs w:val="26"/>
        </w:rPr>
        <w:t xml:space="preserve">. </w:t>
      </w:r>
      <w:r w:rsidR="00E539AA">
        <w:rPr>
          <w:b/>
          <w:bCs/>
          <w:color w:val="1B3A6B"/>
          <w:sz w:val="26"/>
          <w:szCs w:val="26"/>
        </w:rPr>
        <w:t>ALIGNMENT WITH GHANA’S NATIONAL AI STRATEGY 2023–2033</w:t>
      </w:r>
    </w:p>
    <w:p w:rsidR="007D205B" w:rsidRDefault="007D205B">
      <w:pPr>
        <w:pBdr>
          <w:bottom w:val="single" w:sz="6" w:space="1" w:color="C9A84C"/>
        </w:pBdr>
        <w:spacing w:before="60" w:after="60"/>
      </w:pPr>
    </w:p>
    <w:p w:rsidR="007D205B" w:rsidRDefault="007D205B">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5040"/>
      </w:tblGrid>
      <w:tr w:rsidR="007D205B">
        <w:tc>
          <w:tcPr>
            <w:tcW w:w="432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National AI Strategy Priority</w:t>
            </w:r>
          </w:p>
        </w:tc>
        <w:tc>
          <w:tcPr>
            <w:tcW w:w="5040" w:type="dxa"/>
            <w:tcBorders>
              <w:top w:val="single" w:sz="1" w:space="0" w:color="C0CCDE"/>
              <w:left w:val="single" w:sz="1" w:space="0" w:color="C0CCDE"/>
              <w:bottom w:val="single" w:sz="1" w:space="0" w:color="C0CCDE"/>
              <w:right w:val="single" w:sz="1" w:space="0" w:color="C0CCDE"/>
            </w:tcBorders>
            <w:shd w:val="clear" w:color="auto" w:fill="1B3A6B"/>
            <w:tcMar>
              <w:top w:w="100" w:type="dxa"/>
              <w:left w:w="140" w:type="dxa"/>
              <w:bottom w:w="100" w:type="dxa"/>
              <w:right w:w="140" w:type="dxa"/>
            </w:tcMar>
            <w:vAlign w:val="center"/>
          </w:tcPr>
          <w:p w:rsidR="007D205B" w:rsidRDefault="00E539AA">
            <w:r>
              <w:rPr>
                <w:b/>
                <w:bCs/>
                <w:color w:val="FFFFFF"/>
                <w:sz w:val="20"/>
                <w:szCs w:val="20"/>
              </w:rPr>
              <w:t>How This Partnership Addresses It</w:t>
            </w:r>
          </w:p>
        </w:tc>
      </w:tr>
      <w:tr w:rsidR="007D205B">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Strengthening data governance literacy</w:t>
            </w:r>
          </w:p>
        </w:tc>
        <w:tc>
          <w:tcPr>
            <w:tcW w:w="50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AI Ethics &amp; Responsible Use modules embedded in Core and CPD programmes</w:t>
            </w:r>
          </w:p>
        </w:tc>
      </w:tr>
      <w:tr w:rsidR="007D205B">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Investing in applied AI research</w:t>
            </w:r>
          </w:p>
        </w:tc>
        <w:tc>
          <w:tcPr>
            <w:tcW w:w="50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AI for Research module; staff AI research acceleration programme</w:t>
            </w:r>
          </w:p>
        </w:tc>
      </w:tr>
      <w:tr w:rsidR="007D205B">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Expanding AI education beyond full-time students</w:t>
            </w:r>
          </w:p>
        </w:tc>
        <w:tc>
          <w:tcPr>
            <w:tcW w:w="50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CPD Series directly serves the working population outside formal education</w:t>
            </w:r>
          </w:p>
        </w:tc>
      </w:tr>
      <w:tr w:rsidR="007D205B">
        <w:tc>
          <w:tcPr>
            <w:tcW w:w="432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Embedding ethical safeguards across sectors</w:t>
            </w:r>
          </w:p>
        </w:tc>
        <w:tc>
          <w:tcPr>
            <w:tcW w:w="5040" w:type="dxa"/>
            <w:tcBorders>
              <w:top w:val="single" w:sz="1" w:space="0" w:color="C0CCDE"/>
              <w:left w:val="single" w:sz="1" w:space="0" w:color="C0CCDE"/>
              <w:bottom w:val="single" w:sz="1" w:space="0" w:color="C0CCDE"/>
              <w:right w:val="single" w:sz="1" w:space="0" w:color="C0CCDE"/>
            </w:tcBorders>
            <w:shd w:val="clear" w:color="auto" w:fill="F4F7FC"/>
            <w:tcMar>
              <w:top w:w="100" w:type="dxa"/>
              <w:left w:w="140" w:type="dxa"/>
              <w:bottom w:w="100" w:type="dxa"/>
              <w:right w:w="140" w:type="dxa"/>
            </w:tcMar>
            <w:vAlign w:val="center"/>
          </w:tcPr>
          <w:p w:rsidR="007D205B" w:rsidRDefault="00E539AA">
            <w:r>
              <w:rPr>
                <w:color w:val="1C1C1C"/>
                <w:sz w:val="20"/>
                <w:szCs w:val="20"/>
              </w:rPr>
              <w:t>Ethics woven throughout every module, not treated as an afterthought</w:t>
            </w:r>
          </w:p>
        </w:tc>
      </w:tr>
      <w:tr w:rsidR="007D205B">
        <w:tc>
          <w:tcPr>
            <w:tcW w:w="432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
              <w:rPr>
                <w:color w:val="1C1C1C"/>
                <w:sz w:val="20"/>
                <w:szCs w:val="20"/>
              </w:rPr>
              <w:t>Building AI practitioner pipeline</w:t>
            </w:r>
          </w:p>
        </w:tc>
        <w:tc>
          <w:tcPr>
            <w:tcW w:w="5040" w:type="dxa"/>
            <w:tcBorders>
              <w:top w:val="single" w:sz="1" w:space="0" w:color="C0CCDE"/>
              <w:left w:val="single" w:sz="1" w:space="0" w:color="C0CCDE"/>
              <w:bottom w:val="single" w:sz="1" w:space="0" w:color="C0CCDE"/>
              <w:right w:val="single" w:sz="1" w:space="0" w:color="C0CCDE"/>
            </w:tcBorders>
            <w:shd w:val="clear" w:color="auto" w:fill="FFFFFF"/>
            <w:tcMar>
              <w:top w:w="100" w:type="dxa"/>
              <w:left w:w="140" w:type="dxa"/>
              <w:bottom w:w="100" w:type="dxa"/>
              <w:right w:w="140" w:type="dxa"/>
            </w:tcMar>
            <w:vAlign w:val="center"/>
          </w:tcPr>
          <w:p w:rsidR="007D205B" w:rsidRDefault="00E539AA" w:rsidP="00347FA8">
            <w:r>
              <w:rPr>
                <w:color w:val="1C1C1C"/>
                <w:sz w:val="20"/>
                <w:szCs w:val="20"/>
              </w:rPr>
              <w:t xml:space="preserve">Full AI Practitioner Certification </w:t>
            </w:r>
          </w:p>
        </w:tc>
      </w:tr>
    </w:tbl>
    <w:p w:rsidR="007D205B" w:rsidRDefault="007D205B">
      <w:pPr>
        <w:spacing w:before="100" w:after="60"/>
      </w:pPr>
    </w:p>
    <w:p w:rsidR="007D205B" w:rsidRDefault="007D205B">
      <w:pPr>
        <w:spacing w:before="200" w:after="40"/>
      </w:pPr>
    </w:p>
    <w:p w:rsidR="000A2E62" w:rsidRDefault="000A2E62">
      <w:pPr>
        <w:spacing w:before="200" w:after="40"/>
      </w:pPr>
    </w:p>
    <w:p w:rsidR="000A2E62" w:rsidRDefault="000A2E62">
      <w:pPr>
        <w:spacing w:before="2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D205B">
        <w:tc>
          <w:tcPr>
            <w:tcW w:w="9360" w:type="dxa"/>
            <w:tcBorders>
              <w:top w:val="single" w:sz="6" w:space="0" w:color="C9A84C"/>
              <w:left w:val="thick" w:sz="18" w:space="0" w:color="1B3A6B"/>
              <w:bottom w:val="single" w:sz="6" w:space="0" w:color="C9A84C"/>
            </w:tcBorders>
            <w:shd w:val="clear" w:color="auto" w:fill="EBF1F8"/>
            <w:tcMar>
              <w:top w:w="160" w:type="dxa"/>
              <w:left w:w="240" w:type="dxa"/>
              <w:bottom w:w="160" w:type="dxa"/>
              <w:right w:w="240" w:type="dxa"/>
            </w:tcMar>
          </w:tcPr>
          <w:p w:rsidR="007D205B" w:rsidRDefault="00E539AA">
            <w:pPr>
              <w:spacing w:before="60" w:after="60" w:line="320" w:lineRule="auto"/>
            </w:pPr>
            <w:r>
              <w:rPr>
                <w:b/>
                <w:bCs/>
                <w:i/>
                <w:iCs/>
                <w:color w:val="1B3A6B"/>
              </w:rPr>
              <w:t>Ghana’s AI future will be shaped by the institutions that choose to lead rather than wait.</w:t>
            </w:r>
          </w:p>
          <w:p w:rsidR="007D205B" w:rsidRDefault="007D205B">
            <w:pPr>
              <w:spacing w:before="60" w:after="60" w:line="320" w:lineRule="auto"/>
            </w:pPr>
          </w:p>
          <w:p w:rsidR="007D205B" w:rsidRDefault="00E539AA">
            <w:pPr>
              <w:spacing w:before="60" w:after="60" w:line="320" w:lineRule="auto"/>
            </w:pPr>
            <w:r>
              <w:rPr>
                <w:color w:val="1C1C1C"/>
                <w:sz w:val="21"/>
                <w:szCs w:val="21"/>
              </w:rPr>
              <w:t>Your university has the students, the mandate, and the credibility to be one of those institutions. This proposal is an invitation to build that future together.</w:t>
            </w:r>
          </w:p>
        </w:tc>
      </w:tr>
    </w:tbl>
    <w:p w:rsidR="007D205B" w:rsidRDefault="007D205B">
      <w:pPr>
        <w:spacing w:before="160" w:after="80"/>
      </w:pPr>
    </w:p>
    <w:p w:rsidR="007D205B" w:rsidRDefault="00E539AA">
      <w:pPr>
        <w:spacing w:after="40"/>
      </w:pPr>
      <w:r>
        <w:rPr>
          <w:b/>
          <w:bCs/>
          <w:color w:val="1B3A6B"/>
          <w:sz w:val="24"/>
          <w:szCs w:val="24"/>
        </w:rPr>
        <w:t xml:space="preserve">Joshua </w:t>
      </w:r>
      <w:proofErr w:type="spellStart"/>
      <w:r>
        <w:rPr>
          <w:b/>
          <w:bCs/>
          <w:color w:val="1B3A6B"/>
          <w:sz w:val="24"/>
          <w:szCs w:val="24"/>
        </w:rPr>
        <w:t>Nii</w:t>
      </w:r>
      <w:proofErr w:type="spellEnd"/>
      <w:r>
        <w:rPr>
          <w:b/>
          <w:bCs/>
          <w:color w:val="1B3A6B"/>
          <w:sz w:val="24"/>
          <w:szCs w:val="24"/>
        </w:rPr>
        <w:t xml:space="preserve"> </w:t>
      </w:r>
      <w:proofErr w:type="spellStart"/>
      <w:r>
        <w:rPr>
          <w:b/>
          <w:bCs/>
          <w:color w:val="1B3A6B"/>
          <w:sz w:val="24"/>
          <w:szCs w:val="24"/>
        </w:rPr>
        <w:t>Dromor</w:t>
      </w:r>
      <w:proofErr w:type="spellEnd"/>
      <w:r>
        <w:rPr>
          <w:b/>
          <w:bCs/>
          <w:color w:val="1B3A6B"/>
          <w:sz w:val="24"/>
          <w:szCs w:val="24"/>
        </w:rPr>
        <w:t xml:space="preserve"> Tetteh</w:t>
      </w:r>
    </w:p>
    <w:p w:rsidR="007D205B" w:rsidRDefault="00E539AA">
      <w:pPr>
        <w:spacing w:after="40"/>
      </w:pPr>
      <w:r>
        <w:rPr>
          <w:color w:val="555555"/>
          <w:sz w:val="21"/>
          <w:szCs w:val="21"/>
        </w:rPr>
        <w:t>AI Consultant &amp; Lead Trainer</w:t>
      </w:r>
    </w:p>
    <w:p w:rsidR="007D205B" w:rsidRDefault="00E539AA">
      <w:pPr>
        <w:spacing w:after="40"/>
      </w:pPr>
      <w:proofErr w:type="gramStart"/>
      <w:r>
        <w:rPr>
          <w:color w:val="555555"/>
          <w:sz w:val="20"/>
          <w:szCs w:val="20"/>
        </w:rPr>
        <w:t>joshtetteh30@gmail.com  |</w:t>
      </w:r>
      <w:proofErr w:type="gramEnd"/>
      <w:r>
        <w:rPr>
          <w:color w:val="555555"/>
          <w:sz w:val="20"/>
          <w:szCs w:val="20"/>
        </w:rPr>
        <w:t xml:space="preserve">  +233 55 285 3723  |  linkedin.com/in/</w:t>
      </w:r>
      <w:proofErr w:type="spellStart"/>
      <w:r>
        <w:rPr>
          <w:color w:val="555555"/>
          <w:sz w:val="20"/>
          <w:szCs w:val="20"/>
        </w:rPr>
        <w:t>joshtetteh</w:t>
      </w:r>
      <w:proofErr w:type="spellEnd"/>
    </w:p>
    <w:p w:rsidR="007D205B" w:rsidRDefault="00E539AA">
      <w:proofErr w:type="gramStart"/>
      <w:r>
        <w:rPr>
          <w:color w:val="555555"/>
          <w:sz w:val="20"/>
          <w:szCs w:val="20"/>
        </w:rPr>
        <w:t>github.com/</w:t>
      </w:r>
      <w:proofErr w:type="spellStart"/>
      <w:r>
        <w:rPr>
          <w:color w:val="555555"/>
          <w:sz w:val="20"/>
          <w:szCs w:val="20"/>
        </w:rPr>
        <w:t>joshtetteh</w:t>
      </w:r>
      <w:proofErr w:type="spellEnd"/>
      <w:proofErr w:type="gramEnd"/>
    </w:p>
    <w:sectPr w:rsidR="007D205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2B09" w:rsidRDefault="00FF2B09">
      <w:r>
        <w:separator/>
      </w:r>
    </w:p>
  </w:endnote>
  <w:endnote w:type="continuationSeparator" w:id="0">
    <w:p w:rsidR="00FF2B09" w:rsidRDefault="00FF2B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205B" w:rsidRDefault="00E539AA">
    <w:pPr>
      <w:pBdr>
        <w:top w:val="single" w:sz="4" w:space="4" w:color="1B3A6B"/>
      </w:pBdr>
      <w:spacing w:before="60"/>
    </w:pPr>
    <w:r>
      <w:rPr>
        <w:color w:val="555555"/>
        <w:sz w:val="16"/>
        <w:szCs w:val="16"/>
      </w:rPr>
      <w:t xml:space="preserve">Joshua </w:t>
    </w:r>
    <w:proofErr w:type="spellStart"/>
    <w:r>
      <w:rPr>
        <w:color w:val="555555"/>
        <w:sz w:val="16"/>
        <w:szCs w:val="16"/>
      </w:rPr>
      <w:t>Nii</w:t>
    </w:r>
    <w:proofErr w:type="spellEnd"/>
    <w:r>
      <w:rPr>
        <w:color w:val="555555"/>
        <w:sz w:val="16"/>
        <w:szCs w:val="16"/>
      </w:rPr>
      <w:t xml:space="preserve"> </w:t>
    </w:r>
    <w:proofErr w:type="spellStart"/>
    <w:r>
      <w:rPr>
        <w:color w:val="555555"/>
        <w:sz w:val="16"/>
        <w:szCs w:val="16"/>
      </w:rPr>
      <w:t>Dromor</w:t>
    </w:r>
    <w:proofErr w:type="spellEnd"/>
    <w:r>
      <w:rPr>
        <w:color w:val="555555"/>
        <w:sz w:val="16"/>
        <w:szCs w:val="16"/>
      </w:rPr>
      <w:t xml:space="preserve"> </w:t>
    </w:r>
    <w:proofErr w:type="gramStart"/>
    <w:r>
      <w:rPr>
        <w:color w:val="555555"/>
        <w:sz w:val="16"/>
        <w:szCs w:val="16"/>
      </w:rPr>
      <w:t>Tetteh  |</w:t>
    </w:r>
    <w:proofErr w:type="gramEnd"/>
    <w:r>
      <w:rPr>
        <w:color w:val="555555"/>
        <w:sz w:val="16"/>
        <w:szCs w:val="16"/>
      </w:rPr>
      <w:t xml:space="preserve">  joshtetteh30@gmail.com  |  +233 55 285 3723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2B09" w:rsidRDefault="00FF2B09">
      <w:r>
        <w:separator/>
      </w:r>
    </w:p>
  </w:footnote>
  <w:footnote w:type="continuationSeparator" w:id="0">
    <w:p w:rsidR="00FF2B09" w:rsidRDefault="00FF2B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0"/>
      <w:gridCol w:w="2400"/>
    </w:tblGrid>
    <w:tr w:rsidR="007D205B">
      <w:tc>
        <w:tcPr>
          <w:tcW w:w="6960" w:type="dxa"/>
          <w:tcBorders>
            <w:bottom w:val="single" w:sz="8" w:space="0" w:color="C9A84C"/>
          </w:tcBorders>
          <w:shd w:val="clear" w:color="auto" w:fill="FFFFFF"/>
          <w:tcMar>
            <w:top w:w="60" w:type="dxa"/>
            <w:left w:w="0" w:type="dxa"/>
            <w:bottom w:w="60" w:type="dxa"/>
            <w:right w:w="0" w:type="dxa"/>
          </w:tcMar>
        </w:tcPr>
        <w:p w:rsidR="007D205B" w:rsidRDefault="00E539AA">
          <w:r>
            <w:rPr>
              <w:b/>
              <w:bCs/>
              <w:color w:val="1B3A6B"/>
              <w:sz w:val="18"/>
              <w:szCs w:val="18"/>
            </w:rPr>
            <w:t xml:space="preserve">Building Ghana’s AI-Ready Generation  </w:t>
          </w:r>
          <w:r>
            <w:rPr>
              <w:color w:val="555555"/>
              <w:sz w:val="18"/>
              <w:szCs w:val="18"/>
            </w:rPr>
            <w:t>— Strategic Partnership Proposal</w:t>
          </w:r>
        </w:p>
      </w:tc>
      <w:tc>
        <w:tcPr>
          <w:tcW w:w="2400" w:type="dxa"/>
          <w:tcBorders>
            <w:bottom w:val="single" w:sz="8" w:space="0" w:color="C9A84C"/>
          </w:tcBorders>
          <w:shd w:val="clear" w:color="auto" w:fill="FFFFFF"/>
          <w:tcMar>
            <w:top w:w="60" w:type="dxa"/>
            <w:left w:w="0" w:type="dxa"/>
            <w:bottom w:w="60" w:type="dxa"/>
            <w:right w:w="0" w:type="dxa"/>
          </w:tcMar>
        </w:tcPr>
        <w:p w:rsidR="007D205B" w:rsidRDefault="00E539AA">
          <w:pPr>
            <w:jc w:val="right"/>
          </w:pPr>
          <w:r>
            <w:rPr>
              <w:color w:val="555555"/>
              <w:sz w:val="16"/>
              <w:szCs w:val="16"/>
            </w:rPr>
            <w:t>Confidential  |  May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2A433E"/>
    <w:multiLevelType w:val="multilevel"/>
    <w:tmpl w:val="CA00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F5047"/>
    <w:multiLevelType w:val="multilevel"/>
    <w:tmpl w:val="D69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72412B"/>
    <w:multiLevelType w:val="hybridMultilevel"/>
    <w:tmpl w:val="C2C82C96"/>
    <w:lvl w:ilvl="0" w:tplc="BA0603E0">
      <w:start w:val="1"/>
      <w:numFmt w:val="bullet"/>
      <w:lvlText w:val="●"/>
      <w:lvlJc w:val="left"/>
      <w:pPr>
        <w:ind w:left="720" w:hanging="360"/>
      </w:pPr>
    </w:lvl>
    <w:lvl w:ilvl="1" w:tplc="0AB2B3D2">
      <w:start w:val="1"/>
      <w:numFmt w:val="bullet"/>
      <w:lvlText w:val="○"/>
      <w:lvlJc w:val="left"/>
      <w:pPr>
        <w:ind w:left="1440" w:hanging="360"/>
      </w:pPr>
    </w:lvl>
    <w:lvl w:ilvl="2" w:tplc="059EFF88">
      <w:start w:val="1"/>
      <w:numFmt w:val="bullet"/>
      <w:lvlText w:val="■"/>
      <w:lvlJc w:val="left"/>
      <w:pPr>
        <w:ind w:left="2160" w:hanging="360"/>
      </w:pPr>
    </w:lvl>
    <w:lvl w:ilvl="3" w:tplc="9FBC723E">
      <w:start w:val="1"/>
      <w:numFmt w:val="bullet"/>
      <w:lvlText w:val="●"/>
      <w:lvlJc w:val="left"/>
      <w:pPr>
        <w:ind w:left="2880" w:hanging="360"/>
      </w:pPr>
    </w:lvl>
    <w:lvl w:ilvl="4" w:tplc="1132FC82">
      <w:start w:val="1"/>
      <w:numFmt w:val="bullet"/>
      <w:lvlText w:val="○"/>
      <w:lvlJc w:val="left"/>
      <w:pPr>
        <w:ind w:left="3600" w:hanging="360"/>
      </w:pPr>
    </w:lvl>
    <w:lvl w:ilvl="5" w:tplc="CE04F70C">
      <w:start w:val="1"/>
      <w:numFmt w:val="bullet"/>
      <w:lvlText w:val="■"/>
      <w:lvlJc w:val="left"/>
      <w:pPr>
        <w:ind w:left="4320" w:hanging="360"/>
      </w:pPr>
    </w:lvl>
    <w:lvl w:ilvl="6" w:tplc="1B283558">
      <w:start w:val="1"/>
      <w:numFmt w:val="bullet"/>
      <w:lvlText w:val="●"/>
      <w:lvlJc w:val="left"/>
      <w:pPr>
        <w:ind w:left="5040" w:hanging="360"/>
      </w:pPr>
    </w:lvl>
    <w:lvl w:ilvl="7" w:tplc="BAE2FF1A">
      <w:start w:val="1"/>
      <w:numFmt w:val="bullet"/>
      <w:lvlText w:val="●"/>
      <w:lvlJc w:val="left"/>
      <w:pPr>
        <w:ind w:left="5760" w:hanging="360"/>
      </w:pPr>
    </w:lvl>
    <w:lvl w:ilvl="8" w:tplc="3A5A0FC0">
      <w:start w:val="1"/>
      <w:numFmt w:val="bullet"/>
      <w:lvlText w:val="●"/>
      <w:lvlJc w:val="left"/>
      <w:pPr>
        <w:ind w:left="6480" w:hanging="360"/>
      </w:pPr>
    </w:lvl>
  </w:abstractNum>
  <w:abstractNum w:abstractNumId="3" w15:restartNumberingAfterBreak="0">
    <w:nsid w:val="5C043DF2"/>
    <w:multiLevelType w:val="hybridMultilevel"/>
    <w:tmpl w:val="3772782A"/>
    <w:lvl w:ilvl="0" w:tplc="55B4616E">
      <w:start w:val="1"/>
      <w:numFmt w:val="bullet"/>
      <w:lvlText w:val="•"/>
      <w:lvlJc w:val="left"/>
      <w:pPr>
        <w:ind w:left="540" w:hanging="300"/>
      </w:pPr>
    </w:lvl>
    <w:lvl w:ilvl="1" w:tplc="5508AA78">
      <w:numFmt w:val="decimal"/>
      <w:lvlText w:val=""/>
      <w:lvlJc w:val="left"/>
    </w:lvl>
    <w:lvl w:ilvl="2" w:tplc="7082A982">
      <w:numFmt w:val="decimal"/>
      <w:lvlText w:val=""/>
      <w:lvlJc w:val="left"/>
    </w:lvl>
    <w:lvl w:ilvl="3" w:tplc="6BB45906">
      <w:numFmt w:val="decimal"/>
      <w:lvlText w:val=""/>
      <w:lvlJc w:val="left"/>
    </w:lvl>
    <w:lvl w:ilvl="4" w:tplc="A1F2457A">
      <w:numFmt w:val="decimal"/>
      <w:lvlText w:val=""/>
      <w:lvlJc w:val="left"/>
    </w:lvl>
    <w:lvl w:ilvl="5" w:tplc="C8CCDBB2">
      <w:numFmt w:val="decimal"/>
      <w:lvlText w:val=""/>
      <w:lvlJc w:val="left"/>
    </w:lvl>
    <w:lvl w:ilvl="6" w:tplc="DA1E3564">
      <w:numFmt w:val="decimal"/>
      <w:lvlText w:val=""/>
      <w:lvlJc w:val="left"/>
    </w:lvl>
    <w:lvl w:ilvl="7" w:tplc="8EB407AA">
      <w:numFmt w:val="decimal"/>
      <w:lvlText w:val=""/>
      <w:lvlJc w:val="left"/>
    </w:lvl>
    <w:lvl w:ilvl="8" w:tplc="6E9CD14E">
      <w:numFmt w:val="decimal"/>
      <w:lvlText w:val=""/>
      <w:lvlJc w:val="left"/>
    </w:lvl>
  </w:abstractNum>
  <w:num w:numId="1">
    <w:abstractNumId w:val="2"/>
    <w:lvlOverride w:ilvl="0">
      <w:startOverride w:val="1"/>
    </w:lvlOverride>
  </w:num>
  <w:num w:numId="2">
    <w:abstractNumId w:val="3"/>
    <w:lvlOverride w:ilvl="0">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05B"/>
    <w:rsid w:val="00014141"/>
    <w:rsid w:val="000A2E62"/>
    <w:rsid w:val="00115A11"/>
    <w:rsid w:val="00234307"/>
    <w:rsid w:val="00347FA8"/>
    <w:rsid w:val="003870F8"/>
    <w:rsid w:val="00457D07"/>
    <w:rsid w:val="004C4012"/>
    <w:rsid w:val="00517BA0"/>
    <w:rsid w:val="00531211"/>
    <w:rsid w:val="005A340F"/>
    <w:rsid w:val="006257BF"/>
    <w:rsid w:val="006930F6"/>
    <w:rsid w:val="00794B96"/>
    <w:rsid w:val="007D205B"/>
    <w:rsid w:val="00A60E5A"/>
    <w:rsid w:val="00AC7028"/>
    <w:rsid w:val="00AF5E84"/>
    <w:rsid w:val="00B6571D"/>
    <w:rsid w:val="00BC10E5"/>
    <w:rsid w:val="00C03312"/>
    <w:rsid w:val="00C22A5F"/>
    <w:rsid w:val="00CA2C85"/>
    <w:rsid w:val="00CB7A54"/>
    <w:rsid w:val="00DB7E3A"/>
    <w:rsid w:val="00DC422B"/>
    <w:rsid w:val="00E539AA"/>
    <w:rsid w:val="00E92D07"/>
    <w:rsid w:val="00F9601C"/>
    <w:rsid w:val="00FC7639"/>
    <w:rsid w:val="00FF2B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FF30EF4-1F2E-4F04-BB32-016646016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7D07"/>
    <w:pPr>
      <w:tabs>
        <w:tab w:val="center" w:pos="4513"/>
        <w:tab w:val="right" w:pos="9026"/>
      </w:tabs>
    </w:pPr>
  </w:style>
  <w:style w:type="character" w:customStyle="1" w:styleId="HeaderChar">
    <w:name w:val="Header Char"/>
    <w:basedOn w:val="DefaultParagraphFont"/>
    <w:link w:val="Header"/>
    <w:uiPriority w:val="99"/>
    <w:rsid w:val="00457D07"/>
  </w:style>
  <w:style w:type="paragraph" w:styleId="Footer">
    <w:name w:val="footer"/>
    <w:basedOn w:val="Normal"/>
    <w:link w:val="FooterChar"/>
    <w:uiPriority w:val="99"/>
    <w:unhideWhenUsed/>
    <w:rsid w:val="00457D07"/>
    <w:pPr>
      <w:tabs>
        <w:tab w:val="center" w:pos="4513"/>
        <w:tab w:val="right" w:pos="9026"/>
      </w:tabs>
    </w:pPr>
  </w:style>
  <w:style w:type="character" w:customStyle="1" w:styleId="FooterChar">
    <w:name w:val="Footer Char"/>
    <w:basedOn w:val="DefaultParagraphFont"/>
    <w:link w:val="Footer"/>
    <w:uiPriority w:val="99"/>
    <w:rsid w:val="00457D07"/>
  </w:style>
  <w:style w:type="paragraph" w:customStyle="1" w:styleId="font-claude-response-body">
    <w:name w:val="font-claude-response-body"/>
    <w:basedOn w:val="Normal"/>
    <w:rsid w:val="00CA2C85"/>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CA2C85"/>
    <w:rPr>
      <w:b/>
      <w:bCs/>
    </w:rPr>
  </w:style>
  <w:style w:type="character" w:styleId="Emphasis">
    <w:name w:val="Emphasis"/>
    <w:basedOn w:val="DefaultParagraphFont"/>
    <w:uiPriority w:val="20"/>
    <w:qFormat/>
    <w:rsid w:val="00CA2C8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6158901">
      <w:bodyDiv w:val="1"/>
      <w:marLeft w:val="0"/>
      <w:marRight w:val="0"/>
      <w:marTop w:val="0"/>
      <w:marBottom w:val="0"/>
      <w:divBdr>
        <w:top w:val="none" w:sz="0" w:space="0" w:color="auto"/>
        <w:left w:val="none" w:sz="0" w:space="0" w:color="auto"/>
        <w:bottom w:val="none" w:sz="0" w:space="0" w:color="auto"/>
        <w:right w:val="none" w:sz="0" w:space="0" w:color="auto"/>
      </w:divBdr>
    </w:div>
    <w:div w:id="15810577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ACER</cp:lastModifiedBy>
  <cp:revision>3</cp:revision>
  <dcterms:created xsi:type="dcterms:W3CDTF">2026-05-15T16:03:00Z</dcterms:created>
  <dcterms:modified xsi:type="dcterms:W3CDTF">2026-05-15T16:19:00Z</dcterms:modified>
</cp:coreProperties>
</file>