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8D8" w:rsidRDefault="00B158D8">
      <w:pPr>
        <w:spacing w:before="800"/>
      </w:pPr>
    </w:p>
    <w:p w:rsidR="00B158D8" w:rsidRDefault="00CE1273">
      <w:pPr>
        <w:spacing w:after="80"/>
        <w:jc w:val="center"/>
      </w:pPr>
      <w:r>
        <w:rPr>
          <w:b/>
          <w:bCs/>
          <w:color w:val="006633"/>
          <w:sz w:val="36"/>
          <w:szCs w:val="36"/>
        </w:rPr>
        <w:t>REGENT UNIVERSITY COLLEGE</w:t>
      </w:r>
    </w:p>
    <w:p w:rsidR="00B158D8" w:rsidRDefault="00CE1273">
      <w:pPr>
        <w:spacing w:after="40"/>
        <w:jc w:val="center"/>
      </w:pPr>
      <w:r>
        <w:rPr>
          <w:b/>
          <w:bCs/>
          <w:color w:val="006633"/>
          <w:sz w:val="30"/>
          <w:szCs w:val="30"/>
        </w:rPr>
        <w:t>OF SCIENCE AND TECHNOLOGY</w:t>
      </w:r>
    </w:p>
    <w:p w:rsidR="00B158D8" w:rsidRDefault="00B158D8">
      <w:pPr>
        <w:pBdr>
          <w:bottom w:val="single" w:sz="8" w:space="1" w:color="C5A028"/>
        </w:pBdr>
        <w:spacing w:after="160"/>
      </w:pPr>
    </w:p>
    <w:p w:rsidR="00B158D8" w:rsidRDefault="00CE1273">
      <w:pPr>
        <w:spacing w:before="200" w:after="120"/>
        <w:jc w:val="center"/>
      </w:pPr>
      <w:r>
        <w:rPr>
          <w:b/>
          <w:bCs/>
          <w:sz w:val="48"/>
          <w:szCs w:val="48"/>
        </w:rPr>
        <w:t>AI PRACTITIONER'S CURRICULUM</w:t>
      </w:r>
    </w:p>
    <w:p w:rsidR="00B158D8" w:rsidRDefault="00CE1273">
      <w:pPr>
        <w:spacing w:after="200"/>
        <w:jc w:val="center"/>
      </w:pPr>
      <w:r>
        <w:rPr>
          <w:i/>
          <w:iCs/>
          <w:color w:val="555555"/>
          <w:sz w:val="28"/>
          <w:szCs w:val="28"/>
        </w:rPr>
        <w:t>Programme Overview, Introduction and Summary</w:t>
      </w:r>
    </w:p>
    <w:p w:rsidR="00B158D8" w:rsidRDefault="00B158D8">
      <w:pPr>
        <w:pBdr>
          <w:bottom w:val="single" w:sz="8" w:space="1" w:color="006633"/>
        </w:pBdr>
        <w:spacing w:after="160"/>
      </w:pPr>
    </w:p>
    <w:p w:rsidR="00B158D8" w:rsidRDefault="00B158D8">
      <w:pPr>
        <w:spacing w:after="400"/>
      </w:pPr>
    </w:p>
    <w:p w:rsidR="00B158D8" w:rsidRDefault="00CE1273">
      <w:pPr>
        <w:spacing w:after="80"/>
        <w:jc w:val="center"/>
      </w:pPr>
      <w:r>
        <w:rPr>
          <w:b/>
          <w:bCs/>
          <w:i/>
          <w:iCs/>
          <w:color w:val="C5A028"/>
          <w:sz w:val="28"/>
          <w:szCs w:val="28"/>
        </w:rPr>
        <w:t>Learning Today, Leading Tomorrow</w:t>
      </w:r>
    </w:p>
    <w:p w:rsidR="00B158D8" w:rsidRDefault="00B158D8">
      <w:pPr>
        <w:spacing w:after="600"/>
      </w:pPr>
    </w:p>
    <w:p w:rsidR="00B158D8" w:rsidRDefault="00CE1273">
      <w:pPr>
        <w:jc w:val="center"/>
      </w:pPr>
      <w:r>
        <w:rPr>
          <w:color w:val="555555"/>
        </w:rPr>
        <w:t>Designed for AI Practitioners in Africa and Beyond</w:t>
      </w:r>
    </w:p>
    <w:p w:rsidR="00B158D8" w:rsidRDefault="00CE1273">
      <w:r>
        <w:br w:type="page"/>
      </w:r>
    </w:p>
    <w:p w:rsidR="00B158D8" w:rsidRDefault="00CE1273">
      <w:pPr>
        <w:pStyle w:val="Heading1"/>
        <w:ind w:left="120" w:right="120"/>
      </w:pPr>
      <w:r>
        <w:lastRenderedPageBreak/>
        <w:t>Introduction</w:t>
      </w:r>
    </w:p>
    <w:p w:rsidR="00B158D8" w:rsidRDefault="00B158D8">
      <w:pPr>
        <w:spacing w:after="80"/>
      </w:pPr>
    </w:p>
    <w:p w:rsidR="00B158D8" w:rsidRDefault="00CE1273">
      <w:pPr>
        <w:spacing w:before="80" w:after="120"/>
      </w:pPr>
      <w:r>
        <w:t>We are living through the most significant technological shift since the internet. Artificial intelligence is no longer a research curiosity or a distant future. It is a present reality reshaping how businesses operate, how knowledge is created, and how value is generated. The question is no longer whether AI will transform your industry. It already is. The question is whether you will be someone who uses it, or someone who builds with it.</w:t>
      </w:r>
    </w:p>
    <w:p w:rsidR="00B158D8" w:rsidRDefault="00CE1273">
      <w:pPr>
        <w:spacing w:before="80" w:after="120"/>
      </w:pPr>
      <w:r>
        <w:t>This curriculum was designed for one purpose: to take you from AI consumer to AI practitioner. Not someone who knows AI in theory, but someone who can work with it and think critically about where it helps and where it fails. That practitioner, equipped with both the theory and practical skills, is what the market is actively searching for right now.</w:t>
      </w:r>
    </w:p>
    <w:p w:rsidR="00B158D8" w:rsidRDefault="00CE1273">
      <w:pPr>
        <w:spacing w:before="80" w:after="120"/>
      </w:pPr>
      <w:r>
        <w:t>The programme does not assume a technical background. It assumes curiosity, ambition, and a willingness to engage with ideas seriously. It is designed for professionals across business, technology, and creative fields who recognise that AI literacy is no longer optional; it is foundational.</w:t>
      </w:r>
    </w:p>
    <w:p w:rsidR="00B158D8" w:rsidRDefault="00B158D8">
      <w:pPr>
        <w:spacing w:after="120"/>
      </w:pPr>
    </w:p>
    <w:p w:rsidR="00B158D8" w:rsidRDefault="00CE1273">
      <w:pPr>
        <w:pStyle w:val="Heading2"/>
        <w:pBdr>
          <w:bottom w:val="single" w:sz="4" w:space="4" w:color="C5A028"/>
        </w:pBdr>
      </w:pPr>
      <w:r>
        <w:t>Who This Programme Is For</w:t>
      </w:r>
    </w:p>
    <w:p w:rsidR="00B158D8" w:rsidRDefault="00CE1273">
      <w:pPr>
        <w:spacing w:before="80" w:after="120"/>
      </w:pPr>
      <w:r>
        <w:t>Professionals who want to move beyond using AI tools to understanding and deploying them strategically. Business leaders, product managers, marketers, researchers, and aspiring engineers across Africa and beyond who want to be on the right side of the AI transition.</w:t>
      </w:r>
    </w:p>
    <w:p w:rsidR="00B158D8" w:rsidRDefault="00B158D8">
      <w:pPr>
        <w:spacing w:after="80"/>
      </w:pPr>
    </w:p>
    <w:p w:rsidR="00B158D8" w:rsidRDefault="00CE1273">
      <w:pPr>
        <w:pStyle w:val="Heading1"/>
        <w:ind w:left="120" w:right="120"/>
      </w:pPr>
      <w:r>
        <w:t>Programme Overview</w:t>
      </w:r>
    </w:p>
    <w:p w:rsidR="00B158D8" w:rsidRDefault="00B158D8">
      <w:pPr>
        <w:spacing w:after="80"/>
      </w:pPr>
    </w:p>
    <w:p w:rsidR="00B158D8" w:rsidRDefault="00CE1273">
      <w:pPr>
        <w:spacing w:before="80" w:after="120"/>
      </w:pPr>
      <w:r>
        <w:t>The AI Practitioner's Curriculum is structured as a 10-phase journey that builds systematically from first principles to advanced deployment. Each phase adds a new layer of understanding and capability, creating a compounding effect: the concepts from early phases make the tools in later phases dramatically more powerful.</w:t>
      </w:r>
    </w:p>
    <w:p w:rsidR="00B158D8" w:rsidRDefault="00CE1273">
      <w:pPr>
        <w:spacing w:before="80" w:after="120"/>
      </w:pPr>
      <w:r>
        <w:t>The architecture of the curriculum follows a deliberate progression:</w:t>
      </w:r>
    </w:p>
    <w:p w:rsidR="00B158D8" w:rsidRDefault="00B158D8">
      <w:pPr>
        <w:spacing w:after="60"/>
      </w:pPr>
    </w:p>
    <w:p w:rsidR="00B158D8" w:rsidRDefault="00CE1273">
      <w:pPr>
        <w:pStyle w:val="ListParagraph"/>
        <w:numPr>
          <w:ilvl w:val="0"/>
          <w:numId w:val="2"/>
        </w:numPr>
        <w:spacing w:before="60" w:after="60"/>
      </w:pPr>
      <w:r>
        <w:t>Modules 1 to 2: Build accurate mental models (understand what AI is and how it actually works)</w:t>
      </w:r>
    </w:p>
    <w:p w:rsidR="00B158D8" w:rsidRDefault="00CE1273">
      <w:pPr>
        <w:pStyle w:val="ListParagraph"/>
        <w:numPr>
          <w:ilvl w:val="0"/>
          <w:numId w:val="2"/>
        </w:numPr>
        <w:spacing w:before="60" w:after="60"/>
      </w:pPr>
      <w:r>
        <w:t>Modules 3 to 4: Develop communication skills (learn to direct AI with precision across modalities)</w:t>
      </w:r>
    </w:p>
    <w:p w:rsidR="00B158D8" w:rsidRDefault="00CE1273">
      <w:pPr>
        <w:pStyle w:val="ListParagraph"/>
        <w:numPr>
          <w:ilvl w:val="0"/>
          <w:numId w:val="2"/>
        </w:numPr>
        <w:spacing w:before="60" w:after="60"/>
      </w:pPr>
      <w:r>
        <w:t>Modules 5 to 6: Understand the science (grasp the mechanics that explain behaviour and limitations)</w:t>
      </w:r>
    </w:p>
    <w:p w:rsidR="00B158D8" w:rsidRDefault="00CE1273">
      <w:pPr>
        <w:pStyle w:val="ListParagraph"/>
        <w:numPr>
          <w:ilvl w:val="0"/>
          <w:numId w:val="2"/>
        </w:numPr>
        <w:spacing w:before="60" w:after="60"/>
      </w:pPr>
      <w:r>
        <w:t>Modules 7 to 9: Extend into workflows (connect AI to research, knowledge work, and automation)</w:t>
      </w:r>
    </w:p>
    <w:p w:rsidR="00B158D8" w:rsidRDefault="00CE1273">
      <w:pPr>
        <w:pStyle w:val="ListParagraph"/>
        <w:numPr>
          <w:ilvl w:val="0"/>
          <w:numId w:val="2"/>
        </w:numPr>
        <w:spacing w:before="60" w:after="60"/>
      </w:pPr>
      <w:r>
        <w:t>Modules 9 to 10: Generate business value (deploy AI for creative production and commercial outcomes)</w:t>
      </w:r>
    </w:p>
    <w:p w:rsidR="00B158D8" w:rsidRDefault="00B158D8">
      <w:pPr>
        <w:spacing w:after="200"/>
      </w:pPr>
    </w:p>
    <w:p w:rsidR="006862FA" w:rsidRDefault="006862FA">
      <w:pPr>
        <w:spacing w:after="200"/>
      </w:pPr>
    </w:p>
    <w:p w:rsidR="006862FA" w:rsidRDefault="006862FA">
      <w:pPr>
        <w:spacing w:after="200"/>
      </w:pPr>
    </w:p>
    <w:p w:rsidR="00B158D8" w:rsidRDefault="00CE1273">
      <w:pPr>
        <w:spacing w:before="80" w:after="120"/>
      </w:pPr>
      <w:r>
        <w:rPr>
          <w:b/>
          <w:bCs/>
          <w:color w:val="006633"/>
          <w:sz w:val="24"/>
          <w:szCs w:val="24"/>
        </w:rPr>
        <w:lastRenderedPageBreak/>
        <w:t>Curriculum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8"/>
        <w:gridCol w:w="3029"/>
        <w:gridCol w:w="3953"/>
      </w:tblGrid>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006633"/>
            <w:tcMar>
              <w:top w:w="100" w:type="dxa"/>
              <w:left w:w="120" w:type="dxa"/>
              <w:bottom w:w="100" w:type="dxa"/>
              <w:right w:w="120" w:type="dxa"/>
            </w:tcMar>
          </w:tcPr>
          <w:p w:rsidR="00B158D8" w:rsidRDefault="00CE1273">
            <w:r>
              <w:rPr>
                <w:b/>
                <w:bCs/>
                <w:color w:val="FFFFFF"/>
                <w:sz w:val="20"/>
                <w:szCs w:val="20"/>
              </w:rPr>
              <w:t>No.</w:t>
            </w:r>
          </w:p>
        </w:tc>
        <w:tc>
          <w:tcPr>
            <w:tcW w:w="3029" w:type="dxa"/>
            <w:tcBorders>
              <w:top w:val="single" w:sz="1" w:space="0" w:color="CCCCCC"/>
              <w:left w:val="single" w:sz="1" w:space="0" w:color="CCCCCC"/>
              <w:bottom w:val="single" w:sz="1" w:space="0" w:color="CCCCCC"/>
              <w:right w:val="single" w:sz="1" w:space="0" w:color="CCCCCC"/>
            </w:tcBorders>
            <w:shd w:val="clear" w:color="auto" w:fill="006633"/>
            <w:tcMar>
              <w:top w:w="100" w:type="dxa"/>
              <w:left w:w="120" w:type="dxa"/>
              <w:bottom w:w="100" w:type="dxa"/>
              <w:right w:w="120" w:type="dxa"/>
            </w:tcMar>
          </w:tcPr>
          <w:p w:rsidR="00B158D8" w:rsidRDefault="00CE1273">
            <w:r>
              <w:rPr>
                <w:b/>
                <w:bCs/>
                <w:color w:val="FFFFFF"/>
                <w:sz w:val="20"/>
                <w:szCs w:val="20"/>
              </w:rPr>
              <w:t>Title</w:t>
            </w:r>
          </w:p>
        </w:tc>
        <w:tc>
          <w:tcPr>
            <w:tcW w:w="3953" w:type="dxa"/>
            <w:tcBorders>
              <w:top w:val="single" w:sz="1" w:space="0" w:color="CCCCCC"/>
              <w:left w:val="single" w:sz="1" w:space="0" w:color="CCCCCC"/>
              <w:bottom w:val="single" w:sz="1" w:space="0" w:color="CCCCCC"/>
              <w:right w:val="single" w:sz="1" w:space="0" w:color="CCCCCC"/>
            </w:tcBorders>
            <w:shd w:val="clear" w:color="auto" w:fill="006633"/>
            <w:tcMar>
              <w:top w:w="100" w:type="dxa"/>
              <w:left w:w="120" w:type="dxa"/>
              <w:bottom w:w="100" w:type="dxa"/>
              <w:right w:w="120" w:type="dxa"/>
            </w:tcMar>
          </w:tcPr>
          <w:p w:rsidR="00B158D8" w:rsidRDefault="00CE1273">
            <w:r>
              <w:rPr>
                <w:b/>
                <w:bCs/>
                <w:color w:val="FFFFFF"/>
                <w:sz w:val="20"/>
                <w:szCs w:val="20"/>
              </w:rPr>
              <w:t>Core Goal</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b/>
                <w:bCs/>
                <w:sz w:val="20"/>
                <w:szCs w:val="20"/>
              </w:rPr>
              <w:t>1</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AI Literacy and The Landscape</w:t>
            </w:r>
          </w:p>
        </w:t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Build accurate mental models before touching any tools</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b/>
                <w:bCs/>
                <w:sz w:val="20"/>
                <w:szCs w:val="20"/>
              </w:rPr>
              <w:t>2</w:t>
            </w:r>
          </w:p>
        </w:tc>
        <w:tc>
          <w:tcPr>
            <w:tcW w:w="3029"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How LLMs Actually Work</w:t>
            </w:r>
          </w:p>
        </w:tc>
        <w:tc>
          <w:tcPr>
            <w:tcW w:w="3953"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Understand the mechanics that explain LLM behaviour</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b/>
                <w:bCs/>
                <w:sz w:val="20"/>
                <w:szCs w:val="20"/>
              </w:rPr>
              <w:t>3</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The Art of Communication with AI</w:t>
            </w:r>
          </w:p>
        </w:t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Direct AI with precision using prompt and context engineering</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b/>
                <w:bCs/>
                <w:sz w:val="20"/>
                <w:szCs w:val="20"/>
              </w:rPr>
              <w:t>4</w:t>
            </w:r>
          </w:p>
        </w:tc>
        <w:tc>
          <w:tcPr>
            <w:tcW w:w="3029"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Multimodal AI</w:t>
            </w:r>
          </w:p>
        </w:tc>
        <w:tc>
          <w:tcPr>
            <w:tcW w:w="3953"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Work with images, audio, voice, and video generation</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b/>
                <w:bCs/>
                <w:sz w:val="20"/>
                <w:szCs w:val="20"/>
              </w:rPr>
              <w:t>5</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Machine Learning Foundations</w:t>
            </w:r>
          </w:p>
        </w:t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Understand the science that makes AI possible</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b/>
                <w:bCs/>
                <w:sz w:val="20"/>
                <w:szCs w:val="20"/>
              </w:rPr>
              <w:t>6</w:t>
            </w:r>
          </w:p>
        </w:tc>
        <w:tc>
          <w:tcPr>
            <w:tcW w:w="3029"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Open Source and Local AI</w:t>
            </w:r>
          </w:p>
        </w:tc>
        <w:tc>
          <w:tcPr>
            <w:tcW w:w="3953"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Deploy AI independently of cloud providers</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b/>
                <w:bCs/>
                <w:sz w:val="20"/>
                <w:szCs w:val="20"/>
              </w:rPr>
              <w:t>7</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AI for Research and Knowledge Work</w:t>
            </w:r>
          </w:p>
        </w:t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158D8" w:rsidRDefault="00CE1273">
            <w:r>
              <w:rPr>
                <w:sz w:val="20"/>
                <w:szCs w:val="20"/>
              </w:rPr>
              <w:t>Use AI as a genuine thinking partner</w:t>
            </w:r>
          </w:p>
        </w:tc>
      </w:tr>
      <w:tr w:rsidR="00B158D8" w:rsidTr="006862FA">
        <w:tc>
          <w:tcPr>
            <w:tcW w:w="237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b/>
                <w:bCs/>
                <w:sz w:val="20"/>
                <w:szCs w:val="20"/>
              </w:rPr>
              <w:t>8</w:t>
            </w:r>
          </w:p>
        </w:tc>
        <w:tc>
          <w:tcPr>
            <w:tcW w:w="3029"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Automation and No-Code Workflows</w:t>
            </w:r>
          </w:p>
        </w:tc>
        <w:tc>
          <w:tcPr>
            <w:tcW w:w="3953"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B158D8" w:rsidRDefault="00CE1273">
            <w:r>
              <w:rPr>
                <w:sz w:val="20"/>
                <w:szCs w:val="20"/>
              </w:rPr>
              <w:t>Connect AI to everything, without writing production code</w:t>
            </w:r>
          </w:p>
        </w:tc>
      </w:tr>
      <w:tr w:rsidR="006862FA" w:rsidTr="006862FA">
        <w:tc>
          <w:tcPr>
            <w:tcW w:w="23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62FA" w:rsidRDefault="006862FA" w:rsidP="006862FA">
            <w:r>
              <w:rPr>
                <w:b/>
                <w:bCs/>
                <w:sz w:val="20"/>
                <w:szCs w:val="20"/>
              </w:rPr>
              <w:t>9</w:t>
            </w:r>
          </w:p>
        </w:tc>
        <w:tc>
          <w:tcPr>
            <w:tcW w:w="30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62FA" w:rsidRDefault="006862FA" w:rsidP="006862FA">
            <w:r>
              <w:rPr>
                <w:sz w:val="20"/>
                <w:szCs w:val="20"/>
              </w:rPr>
              <w:t>AI for Creative Production</w:t>
            </w:r>
          </w:p>
        </w:tc>
        <w:tc>
          <w:tcPr>
            <w:tcW w:w="3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862FA" w:rsidRDefault="006862FA" w:rsidP="006862FA">
            <w:r>
              <w:rPr>
                <w:sz w:val="20"/>
                <w:szCs w:val="20"/>
              </w:rPr>
              <w:t>Use AI as a high-output creative co-pilot</w:t>
            </w:r>
          </w:p>
        </w:tc>
      </w:tr>
      <w:tr w:rsidR="006862FA" w:rsidTr="006862FA">
        <w:tc>
          <w:tcPr>
            <w:tcW w:w="2378"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6862FA" w:rsidRDefault="006862FA" w:rsidP="006862FA">
            <w:r>
              <w:rPr>
                <w:b/>
                <w:bCs/>
                <w:sz w:val="20"/>
                <w:szCs w:val="20"/>
              </w:rPr>
              <w:t>10</w:t>
            </w:r>
          </w:p>
        </w:tc>
        <w:tc>
          <w:tcPr>
            <w:tcW w:w="3029"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6862FA" w:rsidRDefault="006862FA" w:rsidP="006862FA">
            <w:r>
              <w:rPr>
                <w:sz w:val="20"/>
                <w:szCs w:val="20"/>
              </w:rPr>
              <w:t>AI for Business and Sales</w:t>
            </w:r>
          </w:p>
        </w:tc>
        <w:tc>
          <w:tcPr>
            <w:tcW w:w="3953"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rsidR="006862FA" w:rsidRDefault="006862FA" w:rsidP="006862FA">
            <w:r>
              <w:rPr>
                <w:sz w:val="20"/>
                <w:szCs w:val="20"/>
              </w:rPr>
              <w:t>Generate measurable commercial value with AI</w:t>
            </w:r>
          </w:p>
        </w:tc>
      </w:tr>
    </w:tbl>
    <w:p w:rsidR="00B158D8" w:rsidRDefault="00CE1273">
      <w:pPr>
        <w:pStyle w:val="Heading1"/>
        <w:ind w:left="120" w:right="120"/>
      </w:pPr>
      <w:r>
        <w:t>Programme Summary</w:t>
      </w:r>
    </w:p>
    <w:p w:rsidR="00B158D8" w:rsidRDefault="00CE1273">
      <w:pPr>
        <w:spacing w:before="80" w:after="120"/>
      </w:pPr>
      <w:r>
        <w:t>What follows is a summary of the full curriculum, covering the key concepts, tools, and skills developed at each stage.</w:t>
      </w:r>
    </w:p>
    <w:p w:rsidR="00B158D8" w:rsidRDefault="00B158D8">
      <w:pPr>
        <w:spacing w:after="8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1: </w:t>
      </w:r>
      <w:r>
        <w:rPr>
          <w:b/>
          <w:bCs/>
          <w:sz w:val="26"/>
          <w:szCs w:val="26"/>
        </w:rPr>
        <w:t>AI Literacy and The Landscape</w:t>
      </w:r>
    </w:p>
    <w:p w:rsidR="00B158D8" w:rsidRDefault="00CE1273">
      <w:pPr>
        <w:spacing w:before="80" w:after="120"/>
      </w:pPr>
      <w:r>
        <w:t>The programme opens not with tools but with understanding. Module 1 builds the conceptual foundation that everything else rests upon. Participants learn what generative AI actually is.</w:t>
      </w:r>
    </w:p>
    <w:p w:rsidR="00B158D8" w:rsidRDefault="00CE1273">
      <w:pPr>
        <w:spacing w:before="80" w:after="120"/>
      </w:pPr>
      <w:r>
        <w:t>This phase also examines the strengths and weaknesses of major AI companies: OpenAI, Anthropic, and Google, based on real tasks rather than marketing. It also addresses the "enshittification" cycle, explaining why various AI systems decline in quality and customer experience over time. The phase closes with a rigorous look at AI ethics, hype, hallucinations, and bias.</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Generative AI vs. traditional software, model families and tiers, enshittification, hallucination, bias, ethical considerations.</w:t>
            </w:r>
          </w:p>
        </w:tc>
      </w:tr>
    </w:tbl>
    <w:p w:rsidR="00B158D8" w:rsidRDefault="00B158D8">
      <w:pPr>
        <w:spacing w:after="160"/>
      </w:pPr>
    </w:p>
    <w:p w:rsidR="006862FA" w:rsidRDefault="006862FA">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lastRenderedPageBreak/>
        <w:t xml:space="preserve">Module 2: </w:t>
      </w:r>
      <w:r>
        <w:rPr>
          <w:b/>
          <w:bCs/>
          <w:sz w:val="26"/>
          <w:szCs w:val="26"/>
        </w:rPr>
        <w:t>How LLMs (ChatGPT, Claude, Gemini) Actually Work</w:t>
      </w:r>
    </w:p>
    <w:p w:rsidR="00B158D8" w:rsidRDefault="006862FA">
      <w:pPr>
        <w:spacing w:before="80" w:after="120"/>
      </w:pPr>
      <w:r>
        <w:t>Module 2 descends into the mechanics, how AI works. Participants learn about tokens, the fundamental unit of LLM computation, and why tokenisation affects cost, speed, and the performance of non-English languages including African languages.</w:t>
      </w:r>
    </w:p>
    <w:p w:rsidR="00B158D8" w:rsidRDefault="00EC2588">
      <w:pPr>
        <w:spacing w:before="80" w:after="120"/>
      </w:pPr>
      <w:r>
        <w:t>This covers context rot (the gradual degradation of quality in long conversations), rate limiting, and the strategies that prevent production systems from failing. Understanding these mechanics transforms AI from a mysterious oracle into a predictable system.</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Tokens and tokenisation, context window, context rot, rate limiting, exponential backoff, batch APIs.</w:t>
            </w:r>
          </w:p>
        </w:tc>
      </w:tr>
    </w:tbl>
    <w:p w:rsidR="00B158D8" w:rsidRDefault="00B158D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3: </w:t>
      </w:r>
      <w:r>
        <w:rPr>
          <w:b/>
          <w:bCs/>
          <w:sz w:val="26"/>
          <w:szCs w:val="26"/>
        </w:rPr>
        <w:t>The Art of Communication with AI</w:t>
      </w:r>
    </w:p>
    <w:p w:rsidR="00B158D8" w:rsidRDefault="00CE1273">
      <w:pPr>
        <w:spacing w:before="80" w:after="120"/>
      </w:pPr>
      <w:r>
        <w:t>If Module 2 explains what AI is, Module 3 teaches how to talk to it effectively. Prompt engineering is introduced as a learnable discipline: zero-shot, few-shot, and chain-of-thought prompting patterns are covered with real examples and the reasoning behind each.</w:t>
      </w:r>
    </w:p>
    <w:p w:rsidR="00B158D8" w:rsidRDefault="00EC2588">
      <w:pPr>
        <w:spacing w:before="80" w:after="120"/>
      </w:pPr>
      <w:r>
        <w:t>It then advances to context engineering, a more sophisticated discipline that builds on prompt engineering. System prompts, context injection, prompt chaining, and structured output formatting are covered as professional tools for getting reliable answers from AI, rather than one-offs.</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Zero-shot/few-shot/chain-of-thought prompting, system prompts, context engineering, structured outputs, prompt chaining.</w:t>
            </w:r>
          </w:p>
        </w:tc>
      </w:tr>
    </w:tbl>
    <w:p w:rsidR="00B158D8" w:rsidRDefault="00B158D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4: </w:t>
      </w:r>
      <w:r>
        <w:rPr>
          <w:b/>
          <w:bCs/>
          <w:sz w:val="26"/>
          <w:szCs w:val="26"/>
        </w:rPr>
        <w:t>Multimodal AI</w:t>
      </w:r>
    </w:p>
    <w:p w:rsidR="00B158D8" w:rsidRDefault="00CE1273">
      <w:pPr>
        <w:spacing w:before="80" w:after="120"/>
      </w:pPr>
      <w:r>
        <w:t>Modern AI extends far beyond text. Module 4 covers image generation (Midjourney, DALL-E, Nano Banana), video generation, vision models that interpret images and documents, voice synthesis and cloning (ElevenLabs), and real-time conversational voice AI (VAPI). Each tool is examined both for its practical applications and its failure modes and ethical implications.</w:t>
      </w:r>
    </w:p>
    <w:p w:rsidR="00B158D8" w:rsidRDefault="00CE1273">
      <w:pPr>
        <w:spacing w:before="80" w:after="120"/>
      </w:pPr>
      <w:r>
        <w:t>A critical conceptual module explains why AI cannot truly 'see' in the human sense and why this distinction has profound consequences for high-stakes deployment in medical, legal, and safety-critical contexts.</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Image generation models, diffusion, video generation, vision models, voice synthesis, voice cloning, real-time voice AI, latency engineering.</w:t>
            </w:r>
          </w:p>
        </w:tc>
      </w:tr>
    </w:tbl>
    <w:p w:rsidR="00B158D8" w:rsidRDefault="00B158D8">
      <w:pPr>
        <w:spacing w:after="160"/>
      </w:pPr>
    </w:p>
    <w:p w:rsidR="006862FA" w:rsidRDefault="006862FA">
      <w:pPr>
        <w:spacing w:after="160"/>
      </w:pPr>
    </w:p>
    <w:p w:rsidR="006862FA" w:rsidRDefault="006862FA">
      <w:pPr>
        <w:spacing w:after="160"/>
      </w:pPr>
    </w:p>
    <w:p w:rsidR="00EC2588" w:rsidRDefault="00EC258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lastRenderedPageBreak/>
        <w:t xml:space="preserve">Module 5: </w:t>
      </w:r>
      <w:r>
        <w:rPr>
          <w:b/>
          <w:bCs/>
          <w:sz w:val="26"/>
          <w:szCs w:val="26"/>
        </w:rPr>
        <w:t>Machine Learning Foundations</w:t>
      </w:r>
    </w:p>
    <w:p w:rsidR="00B158D8" w:rsidRDefault="00CE1273">
      <w:pPr>
        <w:spacing w:before="80" w:after="120"/>
      </w:pPr>
      <w:r>
        <w:t>Phase 5 provides the scientific grounding that separates practitioners from users. Neural networks, backpropagation, activation functions, and gradient descent are explained clearly, without requiring mathematical expertise but with enough depth to understand why models behave as they do. Practical tools are introduced: PyCaret for AutoML and rapid prototyping, and Hugging Face as the central infrastructure for the open-source ML ecosystem.</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sidP="00813975">
            <w:r>
              <w:rPr>
                <w:i/>
                <w:iCs/>
                <w:sz w:val="20"/>
                <w:szCs w:val="20"/>
              </w:rPr>
              <w:t>Neural networks, backpropagation, gradient descent, supervised/unsupervised learning, AutoML, Hugging Face, fine-tuning,.</w:t>
            </w:r>
          </w:p>
        </w:tc>
      </w:tr>
    </w:tbl>
    <w:p w:rsidR="00B158D8" w:rsidRDefault="00B158D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6: </w:t>
      </w:r>
      <w:r>
        <w:rPr>
          <w:b/>
          <w:bCs/>
          <w:sz w:val="26"/>
          <w:szCs w:val="26"/>
        </w:rPr>
        <w:t>Open Source and Local AI</w:t>
      </w:r>
    </w:p>
    <w:p w:rsidR="00B158D8" w:rsidRDefault="00CE1273">
      <w:pPr>
        <w:spacing w:before="80" w:after="120"/>
      </w:pPr>
      <w:r>
        <w:t>Module 6 tackles a question that comes up frequently: do you always need to pay for access to AI through services like OpenAI or Anthropic? The short answer is no. This module walks you through running AI models directly on your own computer using Ollama. Going this route comes with real advantages: your data stays private, you avoid accumulating API bills, and you are not at the mercy of a company that might change its pricing or terms overnight.</w:t>
      </w:r>
    </w:p>
    <w:p w:rsidR="00B158D8" w:rsidRDefault="00EC2588">
      <w:pPr>
        <w:spacing w:before="80" w:after="120"/>
      </w:pPr>
      <w:r>
        <w:t>It addresses localisation for African contexts; covering the critical gap between frontier models trained primarily on English data and the linguistic, cultural, and infrastructural realities of African markets. This is framed not just as a challenge but as one of the most significant market opportunities in African technology.</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Ollama, model quantisation, open-source model families, local deployment, African AI localisation, data sovereignty.</w:t>
            </w:r>
          </w:p>
        </w:tc>
      </w:tr>
    </w:tbl>
    <w:p w:rsidR="00B158D8" w:rsidRDefault="00B158D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7: </w:t>
      </w:r>
      <w:r>
        <w:rPr>
          <w:b/>
          <w:bCs/>
          <w:sz w:val="26"/>
          <w:szCs w:val="26"/>
        </w:rPr>
        <w:t>AI for Research and Knowledge Work</w:t>
      </w:r>
    </w:p>
    <w:p w:rsidR="00B158D8" w:rsidRDefault="00027DCF">
      <w:pPr>
        <w:spacing w:before="80" w:after="120"/>
      </w:pPr>
      <w:r>
        <w:t>Module 7 applies AI to the work of thinking. NotebookLM is introduced as a grounded knowledge assistant that answers questions only from documents you provide, dramatically reducing hallucination risk for research tasks. SciSpace enables AI-assisted literature review across 200 million academic papers. Together, these tools collapse research timelines from weeks to hours.</w:t>
      </w:r>
    </w:p>
    <w:p w:rsidR="00B158D8" w:rsidRDefault="00CE1273">
      <w:pPr>
        <w:spacing w:before="80" w:after="120"/>
      </w:pPr>
      <w:r>
        <w:t>The module also covers the construction of a personal knowledge system: a sustainable workflow for capturing, processing, and retrieving information with AI assistance. The critical discipline throughout is verification, treating AI output as a high-quality first draft rather than a finished fact.</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NotebookLM, grounded AI, SciSpace, literature review automation, personal knowledge systems, hallucination mitigation in research.</w:t>
            </w:r>
          </w:p>
        </w:tc>
      </w:tr>
    </w:tbl>
    <w:p w:rsidR="00B158D8" w:rsidRDefault="00B158D8">
      <w:pPr>
        <w:spacing w:after="160"/>
      </w:pPr>
    </w:p>
    <w:p w:rsidR="00027DCF" w:rsidRDefault="00027DCF">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lastRenderedPageBreak/>
        <w:t xml:space="preserve">Module 8: </w:t>
      </w:r>
      <w:r>
        <w:rPr>
          <w:b/>
          <w:bCs/>
          <w:sz w:val="26"/>
          <w:szCs w:val="26"/>
        </w:rPr>
        <w:t>Automation and No-Code/Low-Code AI Workflows</w:t>
      </w:r>
    </w:p>
    <w:p w:rsidR="00B158D8" w:rsidRDefault="00027DCF">
      <w:pPr>
        <w:spacing w:before="80" w:after="120"/>
      </w:pPr>
      <w:r>
        <w:t>Module 8 makes the move from AI conversations to AI systems. Make (formerly Integromat) is introduced as the most accessible visual automation platform, connecting 2,000+ apps through a drag-and-drop interface to create multi-step workflows that run autonomously. N8N provides the open-source, self-hosted alternative with code-level flexibility and full data sovereignty.</w:t>
      </w:r>
    </w:p>
    <w:p w:rsidR="00B158D8" w:rsidRDefault="00CE1273">
      <w:pPr>
        <w:spacing w:before="80" w:after="120"/>
      </w:pPr>
      <w:r>
        <w:t>Practical projects are built throughout: social media pipelines, lead qualification flows, content generation workflows, and customer support triage systems. The phase establishes the principle that most business automation does not require software engineering; it requires careful logic design and the right tools.</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Make, N8N, workflow automation, trigger-action-router logic, AI API integration, social media pipelines, lead qualification automation.</w:t>
            </w:r>
          </w:p>
        </w:tc>
      </w:tr>
    </w:tbl>
    <w:p w:rsidR="00B158D8" w:rsidRDefault="00B158D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9: </w:t>
      </w:r>
      <w:r>
        <w:rPr>
          <w:b/>
          <w:bCs/>
          <w:sz w:val="26"/>
          <w:szCs w:val="26"/>
        </w:rPr>
        <w:t>AI for Creative Work (Content creation, Graphic Design, Video editing, etc)</w:t>
      </w:r>
    </w:p>
    <w:p w:rsidR="00B158D8" w:rsidRDefault="00027DCF">
      <w:pPr>
        <w:spacing w:before="80" w:after="120"/>
      </w:pPr>
      <w:r>
        <w:t>This applies the full curriculum to creative work. AI-assisted copywriting, with a focus on understanding AI's role as a production accelerator within a human editorial workflow, is developed alongside content strategy at scale, repurposing systems that transform one piece of content into many formats, and AI-enhanced video and podcast production.</w:t>
      </w:r>
    </w:p>
    <w:p w:rsidR="00B158D8" w:rsidRDefault="00CE1273">
      <w:pPr>
        <w:spacing w:before="80" w:after="120"/>
      </w:pPr>
      <w:r>
        <w:t>A critical principle runs through the phase: human editorial control is not optional. The practitioners who use AI best in creative work are those who maintain strong judgment about what is good, use AI to generate volume and variation, and apply their taste ruthlessly to the output.</w:t>
      </w:r>
    </w:p>
    <w:p w:rsidR="00B158D8" w:rsidRDefault="00B158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t>Key Concepts</w:t>
            </w:r>
          </w:p>
          <w:p w:rsidR="00B158D8" w:rsidRDefault="00CE1273">
            <w:r>
              <w:rPr>
                <w:i/>
                <w:iCs/>
                <w:sz w:val="20"/>
                <w:szCs w:val="20"/>
              </w:rPr>
              <w:t>AI copywriting, content repurposing systems, AI video production (Runway, Kling), AI podcast and audio production, editorial workflow design.</w:t>
            </w:r>
          </w:p>
        </w:tc>
      </w:tr>
    </w:tbl>
    <w:p w:rsidR="00B158D8" w:rsidRDefault="00B158D8">
      <w:pPr>
        <w:spacing w:after="160"/>
      </w:pPr>
    </w:p>
    <w:p w:rsidR="00B158D8" w:rsidRDefault="00CE1273">
      <w:pPr>
        <w:pBdr>
          <w:left w:val="single" w:sz="20" w:space="5" w:color="006633"/>
        </w:pBdr>
        <w:shd w:val="clear" w:color="auto" w:fill="E8F5EE"/>
        <w:spacing w:before="320" w:after="120"/>
        <w:ind w:left="120" w:right="120"/>
      </w:pPr>
      <w:r>
        <w:rPr>
          <w:b/>
          <w:bCs/>
          <w:color w:val="C5A028"/>
          <w:sz w:val="26"/>
          <w:szCs w:val="26"/>
        </w:rPr>
        <w:t xml:space="preserve">Module 10: </w:t>
      </w:r>
      <w:r>
        <w:rPr>
          <w:b/>
          <w:bCs/>
          <w:sz w:val="26"/>
          <w:szCs w:val="26"/>
        </w:rPr>
        <w:t>AI for Business and Sales</w:t>
      </w:r>
    </w:p>
    <w:p w:rsidR="00B158D8" w:rsidRDefault="00CE1273">
      <w:pPr>
        <w:spacing w:before="80" w:after="120"/>
      </w:pPr>
      <w:r>
        <w:t>The final phase applies the full curriculum to commercial outcomes. The complete AI-powered sales funnel is mapped and built: from lead capture and enrichment through AI qualification scoring, personalised outreach at scale, voice AI for outbound calls, automated follow-up, and CRM integration. The human's role in this system becomes strategy, relationship management, and closing; AI handles research, qualification, and outreach.</w:t>
      </w:r>
    </w:p>
    <w:p w:rsidR="00B158D8" w:rsidRDefault="00CE1273">
      <w:pPr>
        <w:spacing w:before="80" w:after="120"/>
      </w:pPr>
      <w:r>
        <w:t>The phase closes with rigorous measurement: token cost modelling, A/B testing AI-generated content against human-written baselines, and multi-touch attribution across AI and human touchpoints. The programme's final word is on the future-proof practitioner: someone who understands fundamentals deeply enough to learn any new tool quickly, and maintains the judgment to know when AI is the right tool and when it is not.</w:t>
      </w:r>
    </w:p>
    <w:p w:rsidR="00B158D8" w:rsidRDefault="00B158D8">
      <w:pPr>
        <w:spacing w:after="80"/>
      </w:pPr>
    </w:p>
    <w:p w:rsidR="00894CEB" w:rsidRDefault="00894C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58D8">
        <w:tc>
          <w:tcPr>
            <w:tcW w:w="9360" w:type="dxa"/>
            <w:tcBorders>
              <w:top w:val="single" w:sz="4" w:space="0" w:color="C5A028"/>
              <w:left w:val="single" w:sz="20" w:space="0" w:color="C5A028"/>
              <w:bottom w:val="single" w:sz="4" w:space="0" w:color="C5A028"/>
              <w:right w:val="none" w:sz="0" w:space="0" w:color="FFFFFF"/>
            </w:tcBorders>
            <w:shd w:val="clear" w:color="auto" w:fill="FDF6DC"/>
            <w:tcMar>
              <w:top w:w="120" w:type="dxa"/>
              <w:left w:w="180" w:type="dxa"/>
              <w:bottom w:w="120" w:type="dxa"/>
              <w:right w:w="180" w:type="dxa"/>
            </w:tcMar>
          </w:tcPr>
          <w:p w:rsidR="00B158D8" w:rsidRDefault="00CE1273">
            <w:pPr>
              <w:spacing w:after="60"/>
            </w:pPr>
            <w:r>
              <w:rPr>
                <w:b/>
                <w:bCs/>
                <w:color w:val="C5A028"/>
                <w:sz w:val="20"/>
                <w:szCs w:val="20"/>
              </w:rPr>
              <w:lastRenderedPageBreak/>
              <w:t>Key Concepts</w:t>
            </w:r>
          </w:p>
          <w:p w:rsidR="00B158D8" w:rsidRDefault="00CE1273" w:rsidP="004A4DB9">
            <w:r>
              <w:rPr>
                <w:i/>
                <w:iCs/>
                <w:sz w:val="20"/>
                <w:szCs w:val="20"/>
              </w:rPr>
              <w:t>AI sales funnel architecture, lead enrichment and qualification, personalised outreach at scale, voice AI (VAPI), CRM integration, A/B testing, multi-touch attribution.</w:t>
            </w:r>
          </w:p>
        </w:tc>
      </w:tr>
    </w:tbl>
    <w:p w:rsidR="00B158D8" w:rsidRDefault="00B158D8">
      <w:pPr>
        <w:spacing w:after="200"/>
      </w:pPr>
    </w:p>
    <w:p w:rsidR="006B0B21" w:rsidRDefault="006B0B21">
      <w:pPr>
        <w:jc w:val="center"/>
        <w:rPr>
          <w:color w:val="555555"/>
          <w:sz w:val="20"/>
          <w:szCs w:val="20"/>
        </w:rPr>
      </w:pPr>
    </w:p>
    <w:p w:rsidR="006B0B21" w:rsidRDefault="006B0B21">
      <w:pPr>
        <w:jc w:val="center"/>
        <w:rPr>
          <w:color w:val="555555"/>
          <w:sz w:val="20"/>
          <w:szCs w:val="20"/>
        </w:rPr>
      </w:pPr>
    </w:p>
    <w:p w:rsidR="006B0B21" w:rsidRDefault="006B0B21">
      <w:pPr>
        <w:jc w:val="center"/>
      </w:pPr>
    </w:p>
    <w:p w:rsidR="007A15CB" w:rsidRDefault="005A5F06">
      <w:r>
        <w:br w:type="page"/>
      </w:r>
    </w:p>
    <w:p w:rsidR="007A15CB" w:rsidRDefault="005A5F06">
      <w:pPr>
        <w:pStyle w:val="Heading1"/>
        <w:ind w:left="120" w:right="120"/>
      </w:pPr>
      <w:r>
        <w:lastRenderedPageBreak/>
        <w:t>Programme Delivery Framework: Core &amp; Extended Tracks</w:t>
      </w:r>
    </w:p>
    <w:p w:rsidR="007A15CB" w:rsidRDefault="005A5F06">
      <w:pPr>
        <w:spacing w:before="80" w:after="160"/>
      </w:pPr>
      <w:r>
        <w:t>The AI Practitioner’s Curriculum is designed to serve two distinct audiences: institutional participants who require a structured, assessed foundation in AI literacy, and professionals who wish to extend their learning into deeper technical and applied ter</w:t>
      </w:r>
      <w:r>
        <w:t xml:space="preserve">ritory. To accommodate both pathways, the ten-module curriculum is divided into two tracks: the </w:t>
      </w:r>
      <w:r>
        <w:rPr>
          <w:b/>
          <w:bCs/>
        </w:rPr>
        <w:t>Core Programme</w:t>
      </w:r>
      <w:r>
        <w:t xml:space="preserve"> and the </w:t>
      </w:r>
      <w:r>
        <w:rPr>
          <w:b/>
          <w:bCs/>
        </w:rPr>
        <w:t>Extended Programme</w:t>
      </w:r>
      <w:r>
        <w:t>.</w:t>
      </w:r>
    </w:p>
    <w:p w:rsidR="007A15CB" w:rsidRDefault="005A5F06">
      <w:pPr>
        <w:pStyle w:val="Heading2"/>
      </w:pPr>
      <w:r>
        <w:t>Core Programme — Mandatory for Staff and Students</w:t>
      </w:r>
    </w:p>
    <w:p w:rsidR="007A15CB" w:rsidRDefault="005A5F06">
      <w:pPr>
        <w:spacing w:before="60" w:after="160"/>
      </w:pPr>
      <w:r>
        <w:t>Modules 1, 3, 7, and 9 form the mandatory Core Programme. These four modules have been selected because they collectively establish the conceptual, communicative, research, and creative foundations that every participant — whether student or staff member —</w:t>
      </w:r>
      <w:r>
        <w:t xml:space="preserve"> must possess to operate effectively in an AI-augmented environment. Completion of all four Core modules is required for programme certification.</w:t>
      </w:r>
    </w:p>
    <w:p w:rsidR="007A15CB" w:rsidRDefault="005A5F06">
      <w:pPr>
        <w:pStyle w:val="Heading2"/>
      </w:pPr>
      <w:r>
        <w:t>Extended Programme — Optional Advanced Modules</w:t>
      </w:r>
    </w:p>
    <w:p w:rsidR="007A15CB" w:rsidRDefault="005A5F06">
      <w:pPr>
        <w:spacing w:before="60" w:after="160"/>
      </w:pPr>
      <w:r>
        <w:t>The remaining six modules — Modules 2, 4, 5, 6, 8, and 10 — con</w:t>
      </w:r>
      <w:r>
        <w:t>stitute the Extended Programme. These modules go deeper into the mechanics of large language models, multimodal AI, machine learning science, open-source deployment, workflow automation, and commercial AI strategy. They are recommended for participants who</w:t>
      </w:r>
      <w:r>
        <w:t xml:space="preserve"> wish to move beyond AI literacy into active AI deployment and system design. Extended modules may be taken in any combination, and participants who complete all six alongside the Core modules will receive the </w:t>
      </w:r>
      <w:r>
        <w:rPr>
          <w:b/>
          <w:bCs/>
        </w:rPr>
        <w:t>Full AI Practitioner Certification</w:t>
      </w:r>
      <w:r>
        <w:t>.</w:t>
      </w:r>
    </w:p>
    <w:p w:rsidR="007A15CB" w:rsidRDefault="005A5F06">
      <w:pPr>
        <w:pStyle w:val="Heading2"/>
      </w:pPr>
      <w:r>
        <w:t>Module Del</w:t>
      </w:r>
      <w:r>
        <w:t>ivery Overview</w:t>
      </w:r>
    </w:p>
    <w:p w:rsidR="007A15CB" w:rsidRDefault="005A5F06">
      <w:pPr>
        <w:spacing w:before="60" w:after="120"/>
      </w:pPr>
      <w:r>
        <w:t>The table below summarises all ten modules, their assigned track, intended audience, and the key learning outcome for each. References to module content are drawn from the Programme Summary above.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64"/>
        <w:gridCol w:w="2599"/>
        <w:gridCol w:w="2199"/>
        <w:gridCol w:w="3998"/>
      </w:tblGrid>
      <w:tr w:rsidR="007A15CB">
        <w:tc>
          <w:tcPr>
            <w:tcW w:w="560" w:type="dxa"/>
            <w:shd w:val="clear" w:color="auto" w:fill="1B3A6B"/>
            <w:tcMar>
              <w:top w:w="80" w:type="dxa"/>
              <w:left w:w="120" w:type="dxa"/>
              <w:bottom w:w="80" w:type="dxa"/>
              <w:right w:w="120" w:type="dxa"/>
            </w:tcMar>
          </w:tcPr>
          <w:p w:rsidR="007A15CB" w:rsidRDefault="005A5F06">
            <w:r>
              <w:rPr>
                <w:b/>
                <w:bCs/>
                <w:color w:val="FFFFFF"/>
                <w:sz w:val="20"/>
                <w:szCs w:val="20"/>
              </w:rPr>
              <w:t>No.</w:t>
            </w:r>
          </w:p>
        </w:tc>
        <w:tc>
          <w:tcPr>
            <w:tcW w:w="2600" w:type="dxa"/>
            <w:shd w:val="clear" w:color="auto" w:fill="1B3A6B"/>
            <w:tcMar>
              <w:top w:w="80" w:type="dxa"/>
              <w:left w:w="120" w:type="dxa"/>
              <w:bottom w:w="80" w:type="dxa"/>
              <w:right w:w="120" w:type="dxa"/>
            </w:tcMar>
          </w:tcPr>
          <w:p w:rsidR="007A15CB" w:rsidRDefault="005A5F06">
            <w:r>
              <w:rPr>
                <w:b/>
                <w:bCs/>
                <w:color w:val="FFFFFF"/>
                <w:sz w:val="20"/>
                <w:szCs w:val="20"/>
              </w:rPr>
              <w:t>Module Title</w:t>
            </w:r>
          </w:p>
        </w:tc>
        <w:tc>
          <w:tcPr>
            <w:tcW w:w="2200" w:type="dxa"/>
            <w:shd w:val="clear" w:color="auto" w:fill="1B3A6B"/>
            <w:tcMar>
              <w:top w:w="80" w:type="dxa"/>
              <w:left w:w="120" w:type="dxa"/>
              <w:bottom w:w="80" w:type="dxa"/>
              <w:right w:w="120" w:type="dxa"/>
            </w:tcMar>
          </w:tcPr>
          <w:p w:rsidR="007A15CB" w:rsidRDefault="005A5F06">
            <w:r>
              <w:rPr>
                <w:b/>
                <w:bCs/>
                <w:color w:val="FFFFFF"/>
                <w:sz w:val="20"/>
                <w:szCs w:val="20"/>
              </w:rPr>
              <w:t>Track</w:t>
            </w:r>
          </w:p>
        </w:tc>
        <w:tc>
          <w:tcPr>
            <w:tcW w:w="4000" w:type="dxa"/>
            <w:shd w:val="clear" w:color="auto" w:fill="1B3A6B"/>
            <w:tcMar>
              <w:top w:w="80" w:type="dxa"/>
              <w:left w:w="120" w:type="dxa"/>
              <w:bottom w:w="80" w:type="dxa"/>
              <w:right w:w="120" w:type="dxa"/>
            </w:tcMar>
          </w:tcPr>
          <w:p w:rsidR="007A15CB" w:rsidRDefault="005A5F06">
            <w:r>
              <w:rPr>
                <w:b/>
                <w:bCs/>
                <w:color w:val="FFFFFF"/>
                <w:sz w:val="20"/>
                <w:szCs w:val="20"/>
              </w:rPr>
              <w:t>Audience &amp; Rationale</w:t>
            </w:r>
          </w:p>
        </w:tc>
      </w:tr>
      <w:tr w:rsidR="007A15CB">
        <w:tc>
          <w:tcPr>
            <w:tcW w:w="560" w:type="dxa"/>
            <w:shd w:val="clear" w:color="auto" w:fill="E8F0FB"/>
            <w:tcMar>
              <w:top w:w="80" w:type="dxa"/>
              <w:left w:w="120" w:type="dxa"/>
              <w:bottom w:w="80" w:type="dxa"/>
              <w:right w:w="120" w:type="dxa"/>
            </w:tcMar>
          </w:tcPr>
          <w:p w:rsidR="007A15CB" w:rsidRDefault="005A5F06">
            <w:r>
              <w:rPr>
                <w:b/>
                <w:bCs/>
                <w:sz w:val="20"/>
                <w:szCs w:val="20"/>
              </w:rPr>
              <w:t>1</w:t>
            </w:r>
          </w:p>
        </w:tc>
        <w:tc>
          <w:tcPr>
            <w:tcW w:w="2600" w:type="dxa"/>
            <w:shd w:val="clear" w:color="auto" w:fill="E8F0FB"/>
            <w:tcMar>
              <w:top w:w="80" w:type="dxa"/>
              <w:left w:w="120" w:type="dxa"/>
              <w:bottom w:w="80" w:type="dxa"/>
              <w:right w:w="120" w:type="dxa"/>
            </w:tcMar>
          </w:tcPr>
          <w:p w:rsidR="007A15CB" w:rsidRDefault="005A5F06">
            <w:r>
              <w:rPr>
                <w:sz w:val="20"/>
                <w:szCs w:val="20"/>
              </w:rPr>
              <w:t>AI Literacy and The Landscape</w:t>
            </w:r>
          </w:p>
        </w:tc>
        <w:tc>
          <w:tcPr>
            <w:tcW w:w="2200" w:type="dxa"/>
            <w:shd w:val="clear" w:color="auto" w:fill="E8F0FB"/>
            <w:tcMar>
              <w:top w:w="80" w:type="dxa"/>
              <w:left w:w="120" w:type="dxa"/>
              <w:bottom w:w="80" w:type="dxa"/>
              <w:right w:w="120" w:type="dxa"/>
            </w:tcMar>
          </w:tcPr>
          <w:p w:rsidR="007A15CB" w:rsidRDefault="005A5F06">
            <w:r>
              <w:rPr>
                <w:b/>
                <w:bCs/>
                <w:color w:val="1B3A6B"/>
                <w:sz w:val="20"/>
                <w:szCs w:val="20"/>
              </w:rPr>
              <w:t>★ Core — All Staff &amp; Students</w:t>
            </w:r>
          </w:p>
        </w:tc>
        <w:tc>
          <w:tcPr>
            <w:tcW w:w="4000" w:type="dxa"/>
            <w:shd w:val="clear" w:color="auto" w:fill="E8F0FB"/>
            <w:tcMar>
              <w:top w:w="80" w:type="dxa"/>
              <w:left w:w="120" w:type="dxa"/>
              <w:bottom w:w="80" w:type="dxa"/>
              <w:right w:w="120" w:type="dxa"/>
            </w:tcMar>
          </w:tcPr>
          <w:p w:rsidR="007A15CB" w:rsidRDefault="005A5F06">
            <w:r>
              <w:rPr>
                <w:sz w:val="20"/>
                <w:szCs w:val="20"/>
              </w:rPr>
              <w:t>Builds the conceptual foundation required before engaging any AI tool. Addresses generative AI models, ethical considerations, hallucination, and bias. Mandatory for all participants.</w:t>
            </w:r>
          </w:p>
        </w:tc>
      </w:tr>
      <w:tr w:rsidR="007A15CB">
        <w:tc>
          <w:tcPr>
            <w:tcW w:w="560" w:type="dxa"/>
            <w:shd w:val="clear" w:color="auto" w:fill="FFFFFF"/>
            <w:tcMar>
              <w:top w:w="80" w:type="dxa"/>
              <w:left w:w="120" w:type="dxa"/>
              <w:bottom w:w="80" w:type="dxa"/>
              <w:right w:w="120" w:type="dxa"/>
            </w:tcMar>
          </w:tcPr>
          <w:p w:rsidR="007A15CB" w:rsidRDefault="005A5F06">
            <w:r>
              <w:rPr>
                <w:sz w:val="20"/>
                <w:szCs w:val="20"/>
              </w:rPr>
              <w:t>2</w:t>
            </w:r>
          </w:p>
        </w:tc>
        <w:tc>
          <w:tcPr>
            <w:tcW w:w="2600" w:type="dxa"/>
            <w:shd w:val="clear" w:color="auto" w:fill="FFFFFF"/>
            <w:tcMar>
              <w:top w:w="80" w:type="dxa"/>
              <w:left w:w="120" w:type="dxa"/>
              <w:bottom w:w="80" w:type="dxa"/>
              <w:right w:w="120" w:type="dxa"/>
            </w:tcMar>
          </w:tcPr>
          <w:p w:rsidR="007A15CB" w:rsidRDefault="005A5F06">
            <w:r>
              <w:rPr>
                <w:sz w:val="20"/>
                <w:szCs w:val="20"/>
              </w:rPr>
              <w:t xml:space="preserve">How </w:t>
            </w:r>
            <w:r>
              <w:rPr>
                <w:sz w:val="20"/>
                <w:szCs w:val="20"/>
              </w:rPr>
              <w:t>LLMs Actually Work</w:t>
            </w:r>
          </w:p>
        </w:tc>
        <w:tc>
          <w:tcPr>
            <w:tcW w:w="2200" w:type="dxa"/>
            <w:shd w:val="clear" w:color="auto" w:fill="FFFFFF"/>
            <w:tcMar>
              <w:top w:w="80" w:type="dxa"/>
              <w:left w:w="120" w:type="dxa"/>
              <w:bottom w:w="80" w:type="dxa"/>
              <w:right w:w="120" w:type="dxa"/>
            </w:tcMar>
          </w:tcPr>
          <w:p w:rsidR="007A15CB" w:rsidRDefault="005A5F06">
            <w:r>
              <w:rPr>
                <w:color w:val="C5A028"/>
                <w:sz w:val="20"/>
                <w:szCs w:val="20"/>
              </w:rPr>
              <w:t>○ Extended — Optional</w:t>
            </w:r>
          </w:p>
        </w:tc>
        <w:tc>
          <w:tcPr>
            <w:tcW w:w="4000" w:type="dxa"/>
            <w:shd w:val="clear" w:color="auto" w:fill="FFFFFF"/>
            <w:tcMar>
              <w:top w:w="80" w:type="dxa"/>
              <w:left w:w="120" w:type="dxa"/>
              <w:bottom w:w="80" w:type="dxa"/>
              <w:right w:w="120" w:type="dxa"/>
            </w:tcMar>
          </w:tcPr>
          <w:p w:rsidR="007A15CB" w:rsidRDefault="005A5F06">
            <w:r>
              <w:rPr>
                <w:sz w:val="20"/>
                <w:szCs w:val="20"/>
              </w:rPr>
              <w:t>Covers tokens, context windows, context rot, rate limiting, and batch APIs. Recommended for participants deploying AI in production environments.</w:t>
            </w:r>
          </w:p>
        </w:tc>
      </w:tr>
      <w:tr w:rsidR="007A15CB">
        <w:tc>
          <w:tcPr>
            <w:tcW w:w="560" w:type="dxa"/>
            <w:shd w:val="clear" w:color="auto" w:fill="E8F0FB"/>
            <w:tcMar>
              <w:top w:w="80" w:type="dxa"/>
              <w:left w:w="120" w:type="dxa"/>
              <w:bottom w:w="80" w:type="dxa"/>
              <w:right w:w="120" w:type="dxa"/>
            </w:tcMar>
          </w:tcPr>
          <w:p w:rsidR="007A15CB" w:rsidRDefault="005A5F06">
            <w:r>
              <w:rPr>
                <w:b/>
                <w:bCs/>
                <w:sz w:val="20"/>
                <w:szCs w:val="20"/>
              </w:rPr>
              <w:t>3</w:t>
            </w:r>
          </w:p>
        </w:tc>
        <w:tc>
          <w:tcPr>
            <w:tcW w:w="2600" w:type="dxa"/>
            <w:shd w:val="clear" w:color="auto" w:fill="E8F0FB"/>
            <w:tcMar>
              <w:top w:w="80" w:type="dxa"/>
              <w:left w:w="120" w:type="dxa"/>
              <w:bottom w:w="80" w:type="dxa"/>
              <w:right w:w="120" w:type="dxa"/>
            </w:tcMar>
          </w:tcPr>
          <w:p w:rsidR="007A15CB" w:rsidRDefault="005A5F06">
            <w:r>
              <w:rPr>
                <w:sz w:val="20"/>
                <w:szCs w:val="20"/>
              </w:rPr>
              <w:t>The Art of Communication with AI</w:t>
            </w:r>
          </w:p>
        </w:tc>
        <w:tc>
          <w:tcPr>
            <w:tcW w:w="2200" w:type="dxa"/>
            <w:shd w:val="clear" w:color="auto" w:fill="E8F0FB"/>
            <w:tcMar>
              <w:top w:w="80" w:type="dxa"/>
              <w:left w:w="120" w:type="dxa"/>
              <w:bottom w:w="80" w:type="dxa"/>
              <w:right w:w="120" w:type="dxa"/>
            </w:tcMar>
          </w:tcPr>
          <w:p w:rsidR="007A15CB" w:rsidRDefault="005A5F06">
            <w:r>
              <w:rPr>
                <w:b/>
                <w:bCs/>
                <w:color w:val="1B3A6B"/>
                <w:sz w:val="20"/>
                <w:szCs w:val="20"/>
              </w:rPr>
              <w:t>★ Core — All Staff &amp; Students</w:t>
            </w:r>
          </w:p>
        </w:tc>
        <w:tc>
          <w:tcPr>
            <w:tcW w:w="4000" w:type="dxa"/>
            <w:shd w:val="clear" w:color="auto" w:fill="E8F0FB"/>
            <w:tcMar>
              <w:top w:w="80" w:type="dxa"/>
              <w:left w:w="120" w:type="dxa"/>
              <w:bottom w:w="80" w:type="dxa"/>
              <w:right w:w="120" w:type="dxa"/>
            </w:tcMar>
          </w:tcPr>
          <w:p w:rsidR="007A15CB" w:rsidRDefault="005A5F06">
            <w:r>
              <w:rPr>
                <w:sz w:val="20"/>
                <w:szCs w:val="20"/>
              </w:rPr>
              <w:t>Teaches prompt and context engineering as a professional discipline. Covers zero-shot, few-shot, and chain-of-thought prompting, system prompts, and structured outputs. Essential for effective AI use at every level.</w:t>
            </w:r>
          </w:p>
        </w:tc>
      </w:tr>
      <w:tr w:rsidR="007A15CB">
        <w:tc>
          <w:tcPr>
            <w:tcW w:w="560" w:type="dxa"/>
            <w:shd w:val="clear" w:color="auto" w:fill="FFFFFF"/>
            <w:tcMar>
              <w:top w:w="80" w:type="dxa"/>
              <w:left w:w="120" w:type="dxa"/>
              <w:bottom w:w="80" w:type="dxa"/>
              <w:right w:w="120" w:type="dxa"/>
            </w:tcMar>
          </w:tcPr>
          <w:p w:rsidR="007A15CB" w:rsidRDefault="005A5F06">
            <w:r>
              <w:rPr>
                <w:sz w:val="20"/>
                <w:szCs w:val="20"/>
              </w:rPr>
              <w:t>4</w:t>
            </w:r>
          </w:p>
        </w:tc>
        <w:tc>
          <w:tcPr>
            <w:tcW w:w="2600" w:type="dxa"/>
            <w:shd w:val="clear" w:color="auto" w:fill="FFFFFF"/>
            <w:tcMar>
              <w:top w:w="80" w:type="dxa"/>
              <w:left w:w="120" w:type="dxa"/>
              <w:bottom w:w="80" w:type="dxa"/>
              <w:right w:w="120" w:type="dxa"/>
            </w:tcMar>
          </w:tcPr>
          <w:p w:rsidR="007A15CB" w:rsidRDefault="005A5F06">
            <w:r>
              <w:rPr>
                <w:sz w:val="20"/>
                <w:szCs w:val="20"/>
              </w:rPr>
              <w:t>Multimodal AI</w:t>
            </w:r>
          </w:p>
        </w:tc>
        <w:tc>
          <w:tcPr>
            <w:tcW w:w="2200" w:type="dxa"/>
            <w:shd w:val="clear" w:color="auto" w:fill="FFFFFF"/>
            <w:tcMar>
              <w:top w:w="80" w:type="dxa"/>
              <w:left w:w="120" w:type="dxa"/>
              <w:bottom w:w="80" w:type="dxa"/>
              <w:right w:w="120" w:type="dxa"/>
            </w:tcMar>
          </w:tcPr>
          <w:p w:rsidR="007A15CB" w:rsidRDefault="005A5F06">
            <w:r>
              <w:rPr>
                <w:color w:val="C5A028"/>
                <w:sz w:val="20"/>
                <w:szCs w:val="20"/>
              </w:rPr>
              <w:t>○ Extended — Optional</w:t>
            </w:r>
          </w:p>
        </w:tc>
        <w:tc>
          <w:tcPr>
            <w:tcW w:w="4000" w:type="dxa"/>
            <w:shd w:val="clear" w:color="auto" w:fill="FFFFFF"/>
            <w:tcMar>
              <w:top w:w="80" w:type="dxa"/>
              <w:left w:w="120" w:type="dxa"/>
              <w:bottom w:w="80" w:type="dxa"/>
              <w:right w:w="120" w:type="dxa"/>
            </w:tcMar>
          </w:tcPr>
          <w:p w:rsidR="007A15CB" w:rsidRDefault="005A5F06">
            <w:r>
              <w:rPr>
                <w:sz w:val="20"/>
                <w:szCs w:val="20"/>
              </w:rPr>
              <w:t>Covers image generation, video, voice synthesis, and vision models. Relevant for participants in creative, marketing, or media-facing roles.</w:t>
            </w:r>
          </w:p>
        </w:tc>
      </w:tr>
      <w:tr w:rsidR="007A15CB">
        <w:tc>
          <w:tcPr>
            <w:tcW w:w="560" w:type="dxa"/>
            <w:shd w:val="clear" w:color="auto" w:fill="F7F7F7"/>
            <w:tcMar>
              <w:top w:w="80" w:type="dxa"/>
              <w:left w:w="120" w:type="dxa"/>
              <w:bottom w:w="80" w:type="dxa"/>
              <w:right w:w="120" w:type="dxa"/>
            </w:tcMar>
          </w:tcPr>
          <w:p w:rsidR="007A15CB" w:rsidRDefault="005A5F06">
            <w:r>
              <w:rPr>
                <w:sz w:val="20"/>
                <w:szCs w:val="20"/>
              </w:rPr>
              <w:t>5</w:t>
            </w:r>
          </w:p>
        </w:tc>
        <w:tc>
          <w:tcPr>
            <w:tcW w:w="2600" w:type="dxa"/>
            <w:shd w:val="clear" w:color="auto" w:fill="F7F7F7"/>
            <w:tcMar>
              <w:top w:w="80" w:type="dxa"/>
              <w:left w:w="120" w:type="dxa"/>
              <w:bottom w:w="80" w:type="dxa"/>
              <w:right w:w="120" w:type="dxa"/>
            </w:tcMar>
          </w:tcPr>
          <w:p w:rsidR="007A15CB" w:rsidRDefault="005A5F06">
            <w:r>
              <w:rPr>
                <w:sz w:val="20"/>
                <w:szCs w:val="20"/>
              </w:rPr>
              <w:t>Machine Learning Foundations</w:t>
            </w:r>
          </w:p>
        </w:tc>
        <w:tc>
          <w:tcPr>
            <w:tcW w:w="2200" w:type="dxa"/>
            <w:shd w:val="clear" w:color="auto" w:fill="F7F7F7"/>
            <w:tcMar>
              <w:top w:w="80" w:type="dxa"/>
              <w:left w:w="120" w:type="dxa"/>
              <w:bottom w:w="80" w:type="dxa"/>
              <w:right w:w="120" w:type="dxa"/>
            </w:tcMar>
          </w:tcPr>
          <w:p w:rsidR="007A15CB" w:rsidRDefault="005A5F06">
            <w:r>
              <w:rPr>
                <w:color w:val="C5A028"/>
                <w:sz w:val="20"/>
                <w:szCs w:val="20"/>
              </w:rPr>
              <w:t>○ Extended — Optional</w:t>
            </w:r>
          </w:p>
        </w:tc>
        <w:tc>
          <w:tcPr>
            <w:tcW w:w="4000" w:type="dxa"/>
            <w:shd w:val="clear" w:color="auto" w:fill="F7F7F7"/>
            <w:tcMar>
              <w:top w:w="80" w:type="dxa"/>
              <w:left w:w="120" w:type="dxa"/>
              <w:bottom w:w="80" w:type="dxa"/>
              <w:right w:w="120" w:type="dxa"/>
            </w:tcMar>
          </w:tcPr>
          <w:p w:rsidR="007A15CB" w:rsidRDefault="005A5F06">
            <w:r>
              <w:rPr>
                <w:sz w:val="20"/>
                <w:szCs w:val="20"/>
              </w:rPr>
              <w:t xml:space="preserve">Neural networks, gradient descent, AutoML, and Hugging Face. </w:t>
            </w:r>
            <w:r>
              <w:rPr>
                <w:sz w:val="20"/>
                <w:szCs w:val="20"/>
              </w:rPr>
              <w:t xml:space="preserve">Suited to </w:t>
            </w:r>
            <w:r>
              <w:rPr>
                <w:sz w:val="20"/>
                <w:szCs w:val="20"/>
              </w:rPr>
              <w:lastRenderedPageBreak/>
              <w:t>technically curious participants or those in data-adjacent roles who want deeper scientific grounding.</w:t>
            </w:r>
          </w:p>
        </w:tc>
      </w:tr>
      <w:tr w:rsidR="007A15CB">
        <w:tc>
          <w:tcPr>
            <w:tcW w:w="560" w:type="dxa"/>
            <w:shd w:val="clear" w:color="auto" w:fill="FFFFFF"/>
            <w:tcMar>
              <w:top w:w="80" w:type="dxa"/>
              <w:left w:w="120" w:type="dxa"/>
              <w:bottom w:w="80" w:type="dxa"/>
              <w:right w:w="120" w:type="dxa"/>
            </w:tcMar>
          </w:tcPr>
          <w:p w:rsidR="007A15CB" w:rsidRDefault="005A5F06">
            <w:r>
              <w:rPr>
                <w:sz w:val="20"/>
                <w:szCs w:val="20"/>
              </w:rPr>
              <w:lastRenderedPageBreak/>
              <w:t>6</w:t>
            </w:r>
          </w:p>
        </w:tc>
        <w:tc>
          <w:tcPr>
            <w:tcW w:w="2600" w:type="dxa"/>
            <w:shd w:val="clear" w:color="auto" w:fill="FFFFFF"/>
            <w:tcMar>
              <w:top w:w="80" w:type="dxa"/>
              <w:left w:w="120" w:type="dxa"/>
              <w:bottom w:w="80" w:type="dxa"/>
              <w:right w:w="120" w:type="dxa"/>
            </w:tcMar>
          </w:tcPr>
          <w:p w:rsidR="007A15CB" w:rsidRDefault="005A5F06">
            <w:r>
              <w:rPr>
                <w:sz w:val="20"/>
                <w:szCs w:val="20"/>
              </w:rPr>
              <w:t>Open Source and Local AI</w:t>
            </w:r>
          </w:p>
        </w:tc>
        <w:tc>
          <w:tcPr>
            <w:tcW w:w="2200" w:type="dxa"/>
            <w:shd w:val="clear" w:color="auto" w:fill="FFFFFF"/>
            <w:tcMar>
              <w:top w:w="80" w:type="dxa"/>
              <w:left w:w="120" w:type="dxa"/>
              <w:bottom w:w="80" w:type="dxa"/>
              <w:right w:w="120" w:type="dxa"/>
            </w:tcMar>
          </w:tcPr>
          <w:p w:rsidR="007A15CB" w:rsidRDefault="005A5F06">
            <w:r>
              <w:rPr>
                <w:color w:val="C5A028"/>
                <w:sz w:val="20"/>
                <w:szCs w:val="20"/>
              </w:rPr>
              <w:t>○ Extended — Optional</w:t>
            </w:r>
          </w:p>
        </w:tc>
        <w:tc>
          <w:tcPr>
            <w:tcW w:w="4000" w:type="dxa"/>
            <w:shd w:val="clear" w:color="auto" w:fill="FFFFFF"/>
            <w:tcMar>
              <w:top w:w="80" w:type="dxa"/>
              <w:left w:w="120" w:type="dxa"/>
              <w:bottom w:w="80" w:type="dxa"/>
              <w:right w:w="120" w:type="dxa"/>
            </w:tcMar>
          </w:tcPr>
          <w:p w:rsidR="007A15CB" w:rsidRDefault="005A5F06">
            <w:r>
              <w:rPr>
                <w:sz w:val="20"/>
                <w:szCs w:val="20"/>
              </w:rPr>
              <w:t xml:space="preserve">Running models locally via Ollama; addresses data sovereignty and African AI localisation. </w:t>
            </w:r>
            <w:r>
              <w:rPr>
                <w:sz w:val="20"/>
                <w:szCs w:val="20"/>
              </w:rPr>
              <w:t>Particularly relevant for IT staff and infrastructure-conscious institutions.</w:t>
            </w:r>
          </w:p>
        </w:tc>
      </w:tr>
      <w:tr w:rsidR="007A15CB">
        <w:tc>
          <w:tcPr>
            <w:tcW w:w="560" w:type="dxa"/>
            <w:shd w:val="clear" w:color="auto" w:fill="E8F0FB"/>
            <w:tcMar>
              <w:top w:w="80" w:type="dxa"/>
              <w:left w:w="120" w:type="dxa"/>
              <w:bottom w:w="80" w:type="dxa"/>
              <w:right w:w="120" w:type="dxa"/>
            </w:tcMar>
          </w:tcPr>
          <w:p w:rsidR="007A15CB" w:rsidRDefault="005A5F06">
            <w:r>
              <w:rPr>
                <w:b/>
                <w:bCs/>
                <w:sz w:val="20"/>
                <w:szCs w:val="20"/>
              </w:rPr>
              <w:t>7</w:t>
            </w:r>
          </w:p>
        </w:tc>
        <w:tc>
          <w:tcPr>
            <w:tcW w:w="2600" w:type="dxa"/>
            <w:shd w:val="clear" w:color="auto" w:fill="E8F0FB"/>
            <w:tcMar>
              <w:top w:w="80" w:type="dxa"/>
              <w:left w:w="120" w:type="dxa"/>
              <w:bottom w:w="80" w:type="dxa"/>
              <w:right w:w="120" w:type="dxa"/>
            </w:tcMar>
          </w:tcPr>
          <w:p w:rsidR="007A15CB" w:rsidRDefault="005A5F06">
            <w:r>
              <w:rPr>
                <w:sz w:val="20"/>
                <w:szCs w:val="20"/>
              </w:rPr>
              <w:t>AI for Research and Knowledge Work</w:t>
            </w:r>
          </w:p>
        </w:tc>
        <w:tc>
          <w:tcPr>
            <w:tcW w:w="2200" w:type="dxa"/>
            <w:shd w:val="clear" w:color="auto" w:fill="E8F0FB"/>
            <w:tcMar>
              <w:top w:w="80" w:type="dxa"/>
              <w:left w:w="120" w:type="dxa"/>
              <w:bottom w:w="80" w:type="dxa"/>
              <w:right w:w="120" w:type="dxa"/>
            </w:tcMar>
          </w:tcPr>
          <w:p w:rsidR="007A15CB" w:rsidRDefault="005A5F06">
            <w:r>
              <w:rPr>
                <w:b/>
                <w:bCs/>
                <w:color w:val="1B3A6B"/>
                <w:sz w:val="20"/>
                <w:szCs w:val="20"/>
              </w:rPr>
              <w:t>★ Core — All Staff &amp; Students</w:t>
            </w:r>
          </w:p>
        </w:tc>
        <w:tc>
          <w:tcPr>
            <w:tcW w:w="4000" w:type="dxa"/>
            <w:shd w:val="clear" w:color="auto" w:fill="E8F0FB"/>
            <w:tcMar>
              <w:top w:w="80" w:type="dxa"/>
              <w:left w:w="120" w:type="dxa"/>
              <w:bottom w:w="80" w:type="dxa"/>
              <w:right w:w="120" w:type="dxa"/>
            </w:tcMar>
          </w:tcPr>
          <w:p w:rsidR="007A15CB" w:rsidRDefault="005A5F06">
            <w:r>
              <w:rPr>
                <w:sz w:val="20"/>
                <w:szCs w:val="20"/>
              </w:rPr>
              <w:t xml:space="preserve">NotebookLM and SciSpace for grounded research; personal knowledge systems and hallucination mitigation. </w:t>
            </w:r>
            <w:r>
              <w:rPr>
                <w:sz w:val="20"/>
                <w:szCs w:val="20"/>
              </w:rPr>
              <w:t>Directly applicable to academic and professional knowledge work at Regent.</w:t>
            </w:r>
          </w:p>
        </w:tc>
      </w:tr>
      <w:tr w:rsidR="007A15CB">
        <w:tc>
          <w:tcPr>
            <w:tcW w:w="560" w:type="dxa"/>
            <w:shd w:val="clear" w:color="auto" w:fill="F7F7F7"/>
            <w:tcMar>
              <w:top w:w="80" w:type="dxa"/>
              <w:left w:w="120" w:type="dxa"/>
              <w:bottom w:w="80" w:type="dxa"/>
              <w:right w:w="120" w:type="dxa"/>
            </w:tcMar>
          </w:tcPr>
          <w:p w:rsidR="007A15CB" w:rsidRDefault="005A5F06">
            <w:r>
              <w:rPr>
                <w:sz w:val="20"/>
                <w:szCs w:val="20"/>
              </w:rPr>
              <w:t>8</w:t>
            </w:r>
          </w:p>
        </w:tc>
        <w:tc>
          <w:tcPr>
            <w:tcW w:w="2600" w:type="dxa"/>
            <w:shd w:val="clear" w:color="auto" w:fill="F7F7F7"/>
            <w:tcMar>
              <w:top w:w="80" w:type="dxa"/>
              <w:left w:w="120" w:type="dxa"/>
              <w:bottom w:w="80" w:type="dxa"/>
              <w:right w:w="120" w:type="dxa"/>
            </w:tcMar>
          </w:tcPr>
          <w:p w:rsidR="007A15CB" w:rsidRDefault="005A5F06">
            <w:r>
              <w:rPr>
                <w:sz w:val="20"/>
                <w:szCs w:val="20"/>
              </w:rPr>
              <w:t>Automation and No-Code/Low-Code Workflows</w:t>
            </w:r>
          </w:p>
        </w:tc>
        <w:tc>
          <w:tcPr>
            <w:tcW w:w="2200" w:type="dxa"/>
            <w:shd w:val="clear" w:color="auto" w:fill="F7F7F7"/>
            <w:tcMar>
              <w:top w:w="80" w:type="dxa"/>
              <w:left w:w="120" w:type="dxa"/>
              <w:bottom w:w="80" w:type="dxa"/>
              <w:right w:w="120" w:type="dxa"/>
            </w:tcMar>
          </w:tcPr>
          <w:p w:rsidR="007A15CB" w:rsidRDefault="005A5F06">
            <w:r>
              <w:rPr>
                <w:color w:val="C5A028"/>
                <w:sz w:val="20"/>
                <w:szCs w:val="20"/>
              </w:rPr>
              <w:t>○ Extended — Optional</w:t>
            </w:r>
          </w:p>
        </w:tc>
        <w:tc>
          <w:tcPr>
            <w:tcW w:w="4000" w:type="dxa"/>
            <w:shd w:val="clear" w:color="auto" w:fill="F7F7F7"/>
            <w:tcMar>
              <w:top w:w="80" w:type="dxa"/>
              <w:left w:w="120" w:type="dxa"/>
              <w:bottom w:w="80" w:type="dxa"/>
              <w:right w:w="120" w:type="dxa"/>
            </w:tcMar>
          </w:tcPr>
          <w:p w:rsidR="007A15CB" w:rsidRDefault="005A5F06">
            <w:r>
              <w:rPr>
                <w:sz w:val="20"/>
                <w:szCs w:val="20"/>
              </w:rPr>
              <w:t xml:space="preserve">Make and N8N visual automation; connecting AI to 2,000+ apps. Ideal for operations, administration, and </w:t>
            </w:r>
            <w:r>
              <w:rPr>
                <w:sz w:val="20"/>
                <w:szCs w:val="20"/>
              </w:rPr>
              <w:t>technically inclined participants building institutional workflows.</w:t>
            </w:r>
          </w:p>
        </w:tc>
      </w:tr>
      <w:tr w:rsidR="007A15CB">
        <w:tc>
          <w:tcPr>
            <w:tcW w:w="560" w:type="dxa"/>
            <w:shd w:val="clear" w:color="auto" w:fill="E8F0FB"/>
            <w:tcMar>
              <w:top w:w="80" w:type="dxa"/>
              <w:left w:w="120" w:type="dxa"/>
              <w:bottom w:w="80" w:type="dxa"/>
              <w:right w:w="120" w:type="dxa"/>
            </w:tcMar>
          </w:tcPr>
          <w:p w:rsidR="007A15CB" w:rsidRDefault="005A5F06">
            <w:r>
              <w:rPr>
                <w:b/>
                <w:bCs/>
                <w:sz w:val="20"/>
                <w:szCs w:val="20"/>
              </w:rPr>
              <w:t>9</w:t>
            </w:r>
          </w:p>
        </w:tc>
        <w:tc>
          <w:tcPr>
            <w:tcW w:w="2600" w:type="dxa"/>
            <w:shd w:val="clear" w:color="auto" w:fill="E8F0FB"/>
            <w:tcMar>
              <w:top w:w="80" w:type="dxa"/>
              <w:left w:w="120" w:type="dxa"/>
              <w:bottom w:w="80" w:type="dxa"/>
              <w:right w:w="120" w:type="dxa"/>
            </w:tcMar>
          </w:tcPr>
          <w:p w:rsidR="007A15CB" w:rsidRDefault="005A5F06">
            <w:r>
              <w:rPr>
                <w:sz w:val="20"/>
                <w:szCs w:val="20"/>
              </w:rPr>
              <w:t>AI for Creative Work</w:t>
            </w:r>
          </w:p>
        </w:tc>
        <w:tc>
          <w:tcPr>
            <w:tcW w:w="2200" w:type="dxa"/>
            <w:shd w:val="clear" w:color="auto" w:fill="E8F0FB"/>
            <w:tcMar>
              <w:top w:w="80" w:type="dxa"/>
              <w:left w:w="120" w:type="dxa"/>
              <w:bottom w:w="80" w:type="dxa"/>
              <w:right w:w="120" w:type="dxa"/>
            </w:tcMar>
          </w:tcPr>
          <w:p w:rsidR="007A15CB" w:rsidRDefault="005A5F06">
            <w:r>
              <w:rPr>
                <w:b/>
                <w:bCs/>
                <w:color w:val="1B3A6B"/>
                <w:sz w:val="20"/>
                <w:szCs w:val="20"/>
              </w:rPr>
              <w:t>★ Core — All Staff &amp; Students</w:t>
            </w:r>
          </w:p>
        </w:tc>
        <w:tc>
          <w:tcPr>
            <w:tcW w:w="4000" w:type="dxa"/>
            <w:shd w:val="clear" w:color="auto" w:fill="E8F0FB"/>
            <w:tcMar>
              <w:top w:w="80" w:type="dxa"/>
              <w:left w:w="120" w:type="dxa"/>
              <w:bottom w:w="80" w:type="dxa"/>
              <w:right w:w="120" w:type="dxa"/>
            </w:tcMar>
          </w:tcPr>
          <w:p w:rsidR="007A15CB" w:rsidRDefault="005A5F06">
            <w:r>
              <w:rPr>
                <w:sz w:val="20"/>
                <w:szCs w:val="20"/>
              </w:rPr>
              <w:t xml:space="preserve">AI-assisted copywriting, content repurposing, video and podcast production. Applies the full curriculum to creative output with </w:t>
            </w:r>
            <w:r>
              <w:rPr>
                <w:sz w:val="20"/>
                <w:szCs w:val="20"/>
              </w:rPr>
              <w:t>emphasis on human editorial judgment as a non-negotiable discipline.</w:t>
            </w:r>
          </w:p>
        </w:tc>
      </w:tr>
      <w:tr w:rsidR="007A15CB">
        <w:tc>
          <w:tcPr>
            <w:tcW w:w="560" w:type="dxa"/>
            <w:shd w:val="clear" w:color="auto" w:fill="FFFFFF"/>
            <w:tcMar>
              <w:top w:w="80" w:type="dxa"/>
              <w:left w:w="120" w:type="dxa"/>
              <w:bottom w:w="80" w:type="dxa"/>
              <w:right w:w="120" w:type="dxa"/>
            </w:tcMar>
          </w:tcPr>
          <w:p w:rsidR="007A15CB" w:rsidRDefault="005A5F06">
            <w:r>
              <w:rPr>
                <w:sz w:val="20"/>
                <w:szCs w:val="20"/>
              </w:rPr>
              <w:t>10</w:t>
            </w:r>
          </w:p>
        </w:tc>
        <w:tc>
          <w:tcPr>
            <w:tcW w:w="2600" w:type="dxa"/>
            <w:shd w:val="clear" w:color="auto" w:fill="FFFFFF"/>
            <w:tcMar>
              <w:top w:w="80" w:type="dxa"/>
              <w:left w:w="120" w:type="dxa"/>
              <w:bottom w:w="80" w:type="dxa"/>
              <w:right w:w="120" w:type="dxa"/>
            </w:tcMar>
          </w:tcPr>
          <w:p w:rsidR="007A15CB" w:rsidRDefault="005A5F06">
            <w:r>
              <w:rPr>
                <w:sz w:val="20"/>
                <w:szCs w:val="20"/>
              </w:rPr>
              <w:t>AI for Business and Sales</w:t>
            </w:r>
          </w:p>
        </w:tc>
        <w:tc>
          <w:tcPr>
            <w:tcW w:w="2200" w:type="dxa"/>
            <w:shd w:val="clear" w:color="auto" w:fill="FFFFFF"/>
            <w:tcMar>
              <w:top w:w="80" w:type="dxa"/>
              <w:left w:w="120" w:type="dxa"/>
              <w:bottom w:w="80" w:type="dxa"/>
              <w:right w:w="120" w:type="dxa"/>
            </w:tcMar>
          </w:tcPr>
          <w:p w:rsidR="007A15CB" w:rsidRDefault="005A5F06">
            <w:r>
              <w:rPr>
                <w:color w:val="C5A028"/>
                <w:sz w:val="20"/>
                <w:szCs w:val="20"/>
              </w:rPr>
              <w:t>○ Extended — Optional</w:t>
            </w:r>
          </w:p>
        </w:tc>
        <w:tc>
          <w:tcPr>
            <w:tcW w:w="4000" w:type="dxa"/>
            <w:shd w:val="clear" w:color="auto" w:fill="FFFFFF"/>
            <w:tcMar>
              <w:top w:w="80" w:type="dxa"/>
              <w:left w:w="120" w:type="dxa"/>
              <w:bottom w:w="80" w:type="dxa"/>
              <w:right w:w="120" w:type="dxa"/>
            </w:tcMar>
          </w:tcPr>
          <w:p w:rsidR="007A15CB" w:rsidRDefault="005A5F06">
            <w:r>
              <w:rPr>
                <w:sz w:val="20"/>
                <w:szCs w:val="20"/>
              </w:rPr>
              <w:t xml:space="preserve">AI sales funnel architecture, lead enrichment, voice AI (VAPI), CRM integration, A/B testing, and multi-touch attribution. Recommended </w:t>
            </w:r>
            <w:r>
              <w:rPr>
                <w:sz w:val="20"/>
                <w:szCs w:val="20"/>
              </w:rPr>
              <w:t>for entrepreneurship, marketing, and business development participants.</w:t>
            </w:r>
          </w:p>
        </w:tc>
      </w:tr>
    </w:tbl>
    <w:p w:rsidR="007A15CB" w:rsidRDefault="005A5F06">
      <w:pPr>
        <w:spacing w:before="160" w:after="60"/>
      </w:pPr>
      <w:r>
        <w:rPr>
          <w:b/>
          <w:bCs/>
          <w:color w:val="1B3A6B"/>
          <w:sz w:val="20"/>
          <w:szCs w:val="20"/>
        </w:rPr>
        <w:t xml:space="preserve">★ Core — Mandatory for all Staff and Students.   </w:t>
      </w:r>
      <w:r>
        <w:rPr>
          <w:color w:val="C5A028"/>
          <w:sz w:val="20"/>
          <w:szCs w:val="20"/>
        </w:rPr>
        <w:t>○ Extended — Optional; part of the Full AI Practitioner Certification.</w:t>
      </w:r>
    </w:p>
    <w:p w:rsidR="007A15CB" w:rsidRDefault="005A5F06">
      <w:pPr>
        <w:pStyle w:val="Heading2"/>
        <w:spacing w:before="240" w:after="120"/>
      </w:pPr>
      <w:r>
        <w:t>Certification Pathways</w:t>
      </w:r>
    </w:p>
    <w:p w:rsidR="007A15CB" w:rsidRDefault="005A5F06">
      <w:pPr>
        <w:spacing w:before="60" w:after="100"/>
      </w:pPr>
      <w:r>
        <w:rPr>
          <w:b/>
          <w:bCs/>
        </w:rPr>
        <w:t xml:space="preserve">Core AI Practitioner Certificate: </w:t>
      </w:r>
      <w:r>
        <w:t>Awarded upon successful completion of Modules 1, 3, 7, and 9. This is the standard certification for all Regent University College staff and students, confirming foundational AI literacy, effective communication with AI systems, research capability, and ap</w:t>
      </w:r>
      <w:r>
        <w:t>plied creative output.</w:t>
      </w:r>
    </w:p>
    <w:p w:rsidR="007A15CB" w:rsidRDefault="005A5F06">
      <w:pPr>
        <w:spacing w:before="60" w:after="200"/>
      </w:pPr>
      <w:r>
        <w:rPr>
          <w:b/>
          <w:bCs/>
        </w:rPr>
        <w:t xml:space="preserve">Full AI Practitioner Certificate: </w:t>
      </w:r>
      <w:r>
        <w:t>Awarded upon completion of all ten modules (Core + Extended). Participants who achieve the Full Certificate demonstrate advanced competency across the complete AI Practitioner’s Curriculum, from foun</w:t>
      </w:r>
      <w:r>
        <w:t xml:space="preserve">dational literacy through to automation engineering, machine learning science, and commercial AI deployment. This pathway is designed for those who intend to build, lead, or </w:t>
      </w:r>
      <w:proofErr w:type="gramStart"/>
      <w:r>
        <w:t>advise</w:t>
      </w:r>
      <w:proofErr w:type="gramEnd"/>
      <w:r>
        <w:t xml:space="preserve"> on AI-driven initiatives within organisations.</w:t>
      </w:r>
    </w:p>
    <w:p w:rsidR="00477597" w:rsidRDefault="00477597">
      <w:pPr>
        <w:spacing w:before="60" w:after="200"/>
      </w:pPr>
    </w:p>
    <w:p w:rsidR="00477597" w:rsidRDefault="00477597">
      <w:pPr>
        <w:spacing w:before="60" w:after="200"/>
      </w:pPr>
    </w:p>
    <w:p w:rsidR="00477597" w:rsidRDefault="00477597">
      <w:pPr>
        <w:spacing w:before="60" w:after="200"/>
      </w:pPr>
    </w:p>
    <w:p w:rsidR="00477597" w:rsidRDefault="00477597">
      <w:pPr>
        <w:spacing w:before="60" w:after="200"/>
      </w:pPr>
    </w:p>
    <w:p w:rsidR="00477597" w:rsidRDefault="00477597">
      <w:pPr>
        <w:spacing w:before="60" w:after="200"/>
      </w:pPr>
      <w:bookmarkStart w:id="0" w:name="_GoBack"/>
      <w:bookmarkEnd w:id="0"/>
    </w:p>
    <w:p w:rsidR="00477597" w:rsidRDefault="00477597" w:rsidP="00477597">
      <w:pPr>
        <w:pStyle w:val="Heading1"/>
        <w:ind w:left="120" w:right="120"/>
      </w:pPr>
      <w:r>
        <w:t>What This Programme Produces</w:t>
      </w:r>
    </w:p>
    <w:p w:rsidR="00477597" w:rsidRDefault="00477597" w:rsidP="00477597">
      <w:pPr>
        <w:spacing w:before="80" w:after="120"/>
      </w:pPr>
      <w:r>
        <w:t>A practitioner who understands how AI works, where it fails, what problems it genuinely solves, and how to combine it with human judgment, domain expertise, and business acumen is rare. That genuine rarity is the most durable competitive advantage.</w:t>
      </w:r>
    </w:p>
    <w:p w:rsidR="00477597" w:rsidRDefault="00477597" w:rsidP="00477597">
      <w:pPr>
        <w:spacing w:after="200"/>
      </w:pPr>
    </w:p>
    <w:p w:rsidR="00477597" w:rsidRDefault="00477597" w:rsidP="00477597">
      <w:pPr>
        <w:spacing w:before="120" w:after="80"/>
        <w:jc w:val="center"/>
      </w:pPr>
      <w:r>
        <w:rPr>
          <w:b/>
          <w:bCs/>
          <w:i/>
          <w:iCs/>
          <w:color w:val="C5A028"/>
        </w:rPr>
        <w:t>Designed for AI Practitioners in Africa and Beyond</w:t>
      </w:r>
    </w:p>
    <w:p w:rsidR="00477597" w:rsidRDefault="00477597" w:rsidP="00477597">
      <w:pPr>
        <w:jc w:val="center"/>
        <w:rPr>
          <w:color w:val="555555"/>
          <w:sz w:val="20"/>
          <w:szCs w:val="20"/>
        </w:rPr>
      </w:pPr>
      <w:r>
        <w:rPr>
          <w:color w:val="555555"/>
          <w:sz w:val="20"/>
          <w:szCs w:val="20"/>
        </w:rPr>
        <w:t xml:space="preserve">Regent University College of Science and </w:t>
      </w:r>
      <w:proofErr w:type="gramStart"/>
      <w:r>
        <w:rPr>
          <w:color w:val="555555"/>
          <w:sz w:val="20"/>
          <w:szCs w:val="20"/>
        </w:rPr>
        <w:t>Technology  |</w:t>
      </w:r>
      <w:proofErr w:type="gramEnd"/>
      <w:r>
        <w:rPr>
          <w:color w:val="555555"/>
          <w:sz w:val="20"/>
          <w:szCs w:val="20"/>
        </w:rPr>
        <w:t xml:space="preserve">  </w:t>
      </w:r>
      <w:hyperlink r:id="rId7" w:history="1">
        <w:r>
          <w:rPr>
            <w:rStyle w:val="Hyperlink"/>
            <w:sz w:val="20"/>
            <w:szCs w:val="20"/>
          </w:rPr>
          <w:t>www.regent.edu.gh</w:t>
        </w:r>
      </w:hyperlink>
    </w:p>
    <w:p w:rsidR="00477597" w:rsidRDefault="00477597">
      <w:pPr>
        <w:spacing w:before="60" w:after="200"/>
      </w:pPr>
    </w:p>
    <w:sectPr w:rsidR="00477597">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5F06" w:rsidRDefault="005A5F06">
      <w:r>
        <w:separator/>
      </w:r>
    </w:p>
  </w:endnote>
  <w:endnote w:type="continuationSeparator" w:id="0">
    <w:p w:rsidR="005A5F06" w:rsidRDefault="005A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8D8" w:rsidRDefault="00CE1273">
    <w:pPr>
      <w:pBdr>
        <w:top w:val="single" w:sz="6" w:space="4" w:color="006633"/>
      </w:pBdr>
      <w:tabs>
        <w:tab w:val="right" w:pos="9360"/>
      </w:tabs>
    </w:pPr>
    <w:r>
      <w:rPr>
        <w:i/>
        <w:iCs/>
        <w:color w:val="C5A028"/>
        <w:sz w:val="16"/>
        <w:szCs w:val="16"/>
      </w:rPr>
      <w:t xml:space="preserve">Learning Today, Leading </w:t>
    </w:r>
    <w:proofErr w:type="gramStart"/>
    <w:r>
      <w:rPr>
        <w:i/>
        <w:iCs/>
        <w:color w:val="C5A028"/>
        <w:sz w:val="16"/>
        <w:szCs w:val="16"/>
      </w:rPr>
      <w:t>Tomorrow  |</w:t>
    </w:r>
    <w:proofErr w:type="gramEnd"/>
    <w:r>
      <w:rPr>
        <w:i/>
        <w:iCs/>
        <w:color w:val="C5A028"/>
        <w:sz w:val="16"/>
        <w:szCs w:val="16"/>
      </w:rPr>
      <w:t xml:space="preserve">  </w:t>
    </w:r>
    <w:r>
      <w:rPr>
        <w:color w:val="555555"/>
        <w:sz w:val="16"/>
        <w:szCs w:val="16"/>
      </w:rPr>
      <w:t>www.regent.edu.gh</w:t>
    </w:r>
    <w:r>
      <w:rPr>
        <w:sz w:val="16"/>
        <w:szCs w:val="16"/>
      </w:rPr>
      <w:tab/>
    </w:r>
    <w:r>
      <w:rPr>
        <w:color w:val="555555"/>
        <w:sz w:val="16"/>
        <w:szCs w:val="16"/>
      </w:rPr>
      <w:t xml:space="preserve">Page </w:t>
    </w:r>
    <w:r>
      <w:fldChar w:fldCharType="begin"/>
    </w:r>
    <w:r>
      <w:instrText>PAGE</w:instrText>
    </w:r>
    <w:r>
      <w:fldChar w:fldCharType="separate"/>
    </w:r>
    <w:r w:rsidR="00477597">
      <w:rPr>
        <w:noProof/>
      </w:rP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5F06" w:rsidRDefault="005A5F06">
      <w:r>
        <w:separator/>
      </w:r>
    </w:p>
  </w:footnote>
  <w:footnote w:type="continuationSeparator" w:id="0">
    <w:p w:rsidR="005A5F06" w:rsidRDefault="005A5F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58D8" w:rsidRDefault="00CE1273">
    <w:pPr>
      <w:pBdr>
        <w:bottom w:val="single" w:sz="6" w:space="4" w:color="006633"/>
      </w:pBdr>
      <w:tabs>
        <w:tab w:val="right" w:pos="9360"/>
      </w:tabs>
    </w:pPr>
    <w:r>
      <w:rPr>
        <w:i/>
        <w:iCs/>
        <w:color w:val="555555"/>
        <w:sz w:val="18"/>
        <w:szCs w:val="18"/>
      </w:rPr>
      <w:t>AI Practitioner's Curriculum</w:t>
    </w:r>
    <w:r>
      <w:rPr>
        <w:sz w:val="18"/>
        <w:szCs w:val="18"/>
      </w:rPr>
      <w:tab/>
    </w:r>
    <w:r>
      <w:rPr>
        <w:sz w:val="18"/>
        <w:szCs w:val="18"/>
      </w:rPr>
      <w:tab/>
    </w:r>
    <w:r>
      <w:rPr>
        <w:b/>
        <w:bCs/>
        <w:color w:val="006633"/>
        <w:sz w:val="18"/>
        <w:szCs w:val="18"/>
      </w:rPr>
      <w:t>Regent University College of Science and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AF60F6D"/>
    <w:multiLevelType w:val="hybridMultilevel"/>
    <w:tmpl w:val="0AE40984"/>
    <w:lvl w:ilvl="0" w:tplc="6B92513A">
      <w:start w:val="1"/>
      <w:numFmt w:val="bullet"/>
      <w:lvlText w:val="▪"/>
      <w:lvlJc w:val="left"/>
      <w:pPr>
        <w:ind w:left="720" w:hanging="360"/>
      </w:pPr>
      <w:rPr>
        <w:color w:val="006633"/>
        <w:sz w:val="20"/>
        <w:szCs w:val="20"/>
      </w:rPr>
    </w:lvl>
    <w:lvl w:ilvl="1" w:tplc="881C3528">
      <w:numFmt w:val="decimal"/>
      <w:lvlText w:val=""/>
      <w:lvlJc w:val="left"/>
    </w:lvl>
    <w:lvl w:ilvl="2" w:tplc="B31E2B66">
      <w:numFmt w:val="decimal"/>
      <w:lvlText w:val=""/>
      <w:lvlJc w:val="left"/>
    </w:lvl>
    <w:lvl w:ilvl="3" w:tplc="7646FDF4">
      <w:numFmt w:val="decimal"/>
      <w:lvlText w:val=""/>
      <w:lvlJc w:val="left"/>
    </w:lvl>
    <w:lvl w:ilvl="4" w:tplc="001CB088">
      <w:numFmt w:val="decimal"/>
      <w:lvlText w:val=""/>
      <w:lvlJc w:val="left"/>
    </w:lvl>
    <w:lvl w:ilvl="5" w:tplc="C4CEBC40">
      <w:numFmt w:val="decimal"/>
      <w:lvlText w:val=""/>
      <w:lvlJc w:val="left"/>
    </w:lvl>
    <w:lvl w:ilvl="6" w:tplc="8F52D42C">
      <w:numFmt w:val="decimal"/>
      <w:lvlText w:val=""/>
      <w:lvlJc w:val="left"/>
    </w:lvl>
    <w:lvl w:ilvl="7" w:tplc="46B4CF08">
      <w:numFmt w:val="decimal"/>
      <w:lvlText w:val=""/>
      <w:lvlJc w:val="left"/>
    </w:lvl>
    <w:lvl w:ilvl="8" w:tplc="E438B77C">
      <w:numFmt w:val="decimal"/>
      <w:lvlText w:val=""/>
      <w:lvlJc w:val="left"/>
    </w:lvl>
  </w:abstractNum>
  <w:abstractNum w:abstractNumId="1" w15:restartNumberingAfterBreak="0">
    <w:nsid w:val="5F2D0420"/>
    <w:multiLevelType w:val="hybridMultilevel"/>
    <w:tmpl w:val="FA1C8C42"/>
    <w:lvl w:ilvl="0" w:tplc="323467AC">
      <w:start w:val="1"/>
      <w:numFmt w:val="bullet"/>
      <w:lvlText w:val="●"/>
      <w:lvlJc w:val="left"/>
      <w:pPr>
        <w:ind w:left="720" w:hanging="360"/>
      </w:pPr>
    </w:lvl>
    <w:lvl w:ilvl="1" w:tplc="B35E8B0E">
      <w:start w:val="1"/>
      <w:numFmt w:val="bullet"/>
      <w:lvlText w:val="○"/>
      <w:lvlJc w:val="left"/>
      <w:pPr>
        <w:ind w:left="1440" w:hanging="360"/>
      </w:pPr>
    </w:lvl>
    <w:lvl w:ilvl="2" w:tplc="174AD2DA">
      <w:start w:val="1"/>
      <w:numFmt w:val="bullet"/>
      <w:lvlText w:val="■"/>
      <w:lvlJc w:val="left"/>
      <w:pPr>
        <w:ind w:left="2160" w:hanging="360"/>
      </w:pPr>
    </w:lvl>
    <w:lvl w:ilvl="3" w:tplc="78CCD010">
      <w:start w:val="1"/>
      <w:numFmt w:val="bullet"/>
      <w:lvlText w:val="●"/>
      <w:lvlJc w:val="left"/>
      <w:pPr>
        <w:ind w:left="2880" w:hanging="360"/>
      </w:pPr>
    </w:lvl>
    <w:lvl w:ilvl="4" w:tplc="9CEC82A2">
      <w:start w:val="1"/>
      <w:numFmt w:val="bullet"/>
      <w:lvlText w:val="○"/>
      <w:lvlJc w:val="left"/>
      <w:pPr>
        <w:ind w:left="3600" w:hanging="360"/>
      </w:pPr>
    </w:lvl>
    <w:lvl w:ilvl="5" w:tplc="E40E6D16">
      <w:start w:val="1"/>
      <w:numFmt w:val="bullet"/>
      <w:lvlText w:val="■"/>
      <w:lvlJc w:val="left"/>
      <w:pPr>
        <w:ind w:left="4320" w:hanging="360"/>
      </w:pPr>
    </w:lvl>
    <w:lvl w:ilvl="6" w:tplc="43B61712">
      <w:start w:val="1"/>
      <w:numFmt w:val="bullet"/>
      <w:lvlText w:val="●"/>
      <w:lvlJc w:val="left"/>
      <w:pPr>
        <w:ind w:left="5040" w:hanging="360"/>
      </w:pPr>
    </w:lvl>
    <w:lvl w:ilvl="7" w:tplc="4E220300">
      <w:start w:val="1"/>
      <w:numFmt w:val="bullet"/>
      <w:lvlText w:val="●"/>
      <w:lvlJc w:val="left"/>
      <w:pPr>
        <w:ind w:left="5760" w:hanging="360"/>
      </w:pPr>
    </w:lvl>
    <w:lvl w:ilvl="8" w:tplc="84A8B6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8D8"/>
    <w:rsid w:val="00027DCF"/>
    <w:rsid w:val="00477597"/>
    <w:rsid w:val="004A4DB9"/>
    <w:rsid w:val="005A5F06"/>
    <w:rsid w:val="006862FA"/>
    <w:rsid w:val="006B0B21"/>
    <w:rsid w:val="007A15CB"/>
    <w:rsid w:val="00813975"/>
    <w:rsid w:val="00894CEB"/>
    <w:rsid w:val="00B158D8"/>
    <w:rsid w:val="00CE1273"/>
    <w:rsid w:val="00EC25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9592CF-172F-4F01-916B-FF0E5DB3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hd w:val="clear" w:color="auto" w:fill="006633"/>
      <w:spacing w:before="360" w:after="120"/>
      <w:outlineLvl w:val="0"/>
    </w:pPr>
    <w:rPr>
      <w:b/>
      <w:bCs/>
      <w:color w:val="FFFFFF"/>
      <w:sz w:val="32"/>
      <w:szCs w:val="32"/>
    </w:rPr>
  </w:style>
  <w:style w:type="paragraph" w:styleId="Heading2">
    <w:name w:val="heading 2"/>
    <w:qFormat/>
    <w:pPr>
      <w:spacing w:before="280" w:after="100"/>
      <w:outlineLvl w:val="1"/>
    </w:pPr>
    <w:rPr>
      <w:b/>
      <w:bCs/>
      <w:color w:val="00663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regent.edu.g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2568</Words>
  <Characters>14639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7</cp:revision>
  <dcterms:created xsi:type="dcterms:W3CDTF">2026-04-13T16:30:00Z</dcterms:created>
  <dcterms:modified xsi:type="dcterms:W3CDTF">2026-04-14T11:02:00Z</dcterms:modified>
</cp:coreProperties>
</file>