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Prometheus Studio</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Frontend repair plan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Roles to assign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October 15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planning assessment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owner and frontend API and renderer owners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Functional Editor Test Round 3 dated October 15 2026</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Diagnose complaints and define repairs and acceptance evidence</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Repair the eight blockers in the October 15 functional editor report through a reproducible editing workflow. Prioritize real split/undo, reachable captions, Jarvis actions and edited output; address volume, reference analysis, OAuth and thumbnails in bounded work packages.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is a proposed implementation plan grounded in the eight-page report and current source inspection. Only the main split handler was reproduced locally, in isolation. No application code, customer data, paid generation, OAuth connection or export job was changed or submitted. W0 establishes full browser reproductions before each fix.</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Both split controls mutate persisted state and support undo</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visual redesign or editor framework replacement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Four Jarvis intents act or expose a concrete blocker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Bypassing paid-service entitlements or inventing free credits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Reachable captions and edited-output parity</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Offering unsupported export formats or fake integrations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pinned-build release with reproducible evidence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Deleting legacy projects or treating source inspection as production proof</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tested Free account had zero credits. Uploads, playback, music changes and filters worked; four Jarvis prompts produced no visible edit. The session saw different UI builds. Treat its observations as a baseline to replay, and retain the fixed delete, upload, MFA-page and billing-symbol behavior as regressions.</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Source inspection confirms a toast-only main split handler and a source-only export contract. Motion has separate local split state. Reference analysis parses responses as JSON without guarding HTML errors. OAuth already has a click-to-initiate path. These boundaries require targeted diagnosis, not an indiscriminate frontend rewrite.</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Proposed shared action flow using the existing editorial controller and service adapters.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 and proposed responsibilities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Editor controls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volume captions and visible progress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editorial controller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success on unchanged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 dispatch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Unify toolbar and Jarvis intent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action definitions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Applied proposal blocked or failed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Service adapters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Transcription reference images and OAuth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API routes and providers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error cancel and retry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revision source and undoable edits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project APIs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failed save retain edits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Delivery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Quote confirm and render saved snapshot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Export jobs and artifacts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unsupported effects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Receive a toolbar action or one of the four exact Jarvis commands with project, source and current edit revision.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access, action arguments, media readiness, supported capability and current credit quote. A blocker ends visibly without an edit.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 the current editorial snapshot and any transcript, music or image prerequisites. Bind async work to its source and revision.</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Run an existing typed action or show one concrete proposal with Apply and Dismiss. Never substitute an endless choice prompt.</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Commit a reversible timeline mutation through the shared controller, retain undo state and persist through the existing project API.</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Await downstream work with explicit timeout, cancellation and terminal status. Confirm any chargeable job after its authoritative quote.</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Show the actual result, revision or saved artifact. Compare visible state and durable state; failed persistence is not completion.</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 for one mutation or job attempt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projectId sourceAssetId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Ownership and media binding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baseRevision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or reconcile stale edits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 payload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union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Validated existing action arguments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result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Applied proposal blocked failed cancelled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quote capabilities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Paid jobs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Authoritative cost and supported output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jobId revision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 needed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Track durable result and recoverability</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completion message requires an observed mutation or a saved artifact. A proposal, preview-only look or source render has its own label.</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one operation identity per user action. Repeated submission must reuse or reject that identity without duplicate work or charge.</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Carry source identity and edit revision through asynchronous work. Reject stale results after replacement or project navigation.</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persisted editorial snapshot is the proposed source of truth for edited output. Chat prose and pointer animations are not execution evidence.</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Contract locations to extend after capability inspection</w:t>
      </w:r>
      <w:r>
        <w:rPr>
          <w:rtl w:val="0"/>
        </w:rPr>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f6b9a"/>
          <w:u w:val="single"/>
          <w:rtl w:val="0"/>
        </w:rPr>
        <w:t xml:space="preserve">lib/editor-actions.ts; lib/editor/editorial-timeline-state.ts; lib/editor/timeline-document.ts. The fields above are proposed logical requirements, not a claim that today's endpoint exposes this schema.</w:t>
      </w:r>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Unify split and history behavior without replacing the existing editing stack. Persist split boundaries and clip identity with the editorial state. Repeated clicks, interrupted services and source replacement must preserve prior edits and expose a recoverable outcome. Reuse existing idempotency support before adding a new store.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confirm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operation and at most one charge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Idempotency is tested at submission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failure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 edit explain retry no false saved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Visible and durable state are distinct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Timeout or cancel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Terminal feedback and bounded retry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previous successful artifact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Ignore stale result or reconcile explicitly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Never attach old analysis to new media</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project ownership and entitlement checks at the API boundary; client visibility does not authorize a mutation or paid request.</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disposable fixtures for reproductions. Record request status, operation IDs and timings; exclude raw account identifiers and video/transcript payloads from routine logs.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Retain server-side OAuth credentials, PKCE and state validation. Exercise provider callbacks with test doubles before a consented sandbox flow.</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 not remove legacy projects or alter credit balances to clear a test. Use a configured test account for funded service verification.</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Preserve existing deletion and media access rules. Cancellation must prevent stale UI updates; server job and billing outcomes must remain observable.</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 result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Every fixture reaches its declared terminal state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role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Async completion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Success cancel and timeout settle within configured bounds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role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Response failures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raw HTML parse error and no silent no-op in fixtures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role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Deployment identity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build ID for the entire acceptance run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 role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Edit output parity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Decoded output matches saved fixture revision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Renderer role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use disposable projects on a pinned preview build; test rollback before a limited production canary. Named owners and canary window must be assigned before promotion.</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not recommended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rewrite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Could unify the visible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Broad risk before reproducing the defects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Hide every broken control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Quickly reduces inert actions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Does not restore core editing or captions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Fake agent success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Superficially shortens the conversation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Cannot prove a durable project change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Free AI generation by default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Removes the zero-credit obstacle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Pricing and cost policy are unapproved</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D1 Caption policy: recommended manual/SRT/VTT path with styling, while retaining paid automatic transcription. A free AI allowance requires a separate pricing decision.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D2 Edited export: define the minimum supported profile and effects with the renderer owner. Extra formats wait for real backend support.</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D3 Social providers: identify which providers are configured for the target deployment; unavailable providers need honest status and feedback.</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D4 Sync and Share: confirm their intended workflows before adding controls. Distinguish upload/save status from sync, and artifact download from a permissioned share link.</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Start with W0 and a failing behavior loop for each confirmed defect. Deliver W1-W3 as bounded control repairs; then W4-W7 restore the caption, assistant and service flows. W8 completes edited export. Promote only a pinned build that passes the original scenario and existing working behavior. No reliable duration estimate exists until W0 and renderer capability review finish.</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M0</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W0 and renderer capability inventory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Pinned baseline and falsifiable loops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W1 W2 W3 control repairs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undo reload volume and error paths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W4 W5 W6 W7 workflows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Four exact prompts and service terminal cases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W8 and integrated release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Edited MP4 parity plus regression and rollback proof</w:t>
            </w:r>
            <w:r>
              <w:rPr>
                <w:rtl w:val="0"/>
              </w:rPr>
            </w:r>
          </w:p>
        </w:tc>
      </w:tr>
    </w:tbl>
    <w:p w14:paraId="000000F4">
      <w:pPr>
        <w:spacing w:after="120" w:line="269" w:lineRule="auto"/>
        <w:rPr>
          <w:rFonts w:ascii="Helvetica Neue" w:cs="Helvetica Neue" w:eastAsia="Helvetica Neue" w:hAnsi="Helvetica Neue"/>
        </w:rPr>
      </w:pP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Appendix A  Work packages and acceptance evidence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package starts with a reproducible symptom and ends with observable evidence. Priority reflects user impact; dependencies determine execution order. Roles are proposed and are not named assignments.</w:t>
      </w:r>
      <w:r>
        <w:rPr>
          <w:rtl w:val="0"/>
        </w:rPr>
      </w:r>
    </w:p>
    <w:p>
      <w:pPr>
        <w:pStyle w:val="Heading3"/>
        <w:spacing w:after="90" w:line="280" w:lineRule="auto"/>
        <w:rPr/>
      </w:pPr>
      <w:r>
        <w:rPr>
          <w:rtl w:val="0"/>
        </w:rPr>
        <w:t xml:space="preserve">W0  Establish one reproducible baseline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First milestone. The report used a Free account with zero credits, three real videos, and changing UI builds. Its eight blockers are observations from that session, not proof of every current source path. No export was submitted and MFA enrollment was not tested.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Record commit and deployed build, browser, account capability state and source asset ID. Use disposable projects with a 29 second vertical reel and a 47 second uncaptained talking head. Include a fixture with known silence, timed transcript, and licensed catalog music. Capture DOM, network status and before/after project snapshots.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Run each reported trigger twice on a pinned build. Each record must contain expected behavior, observed state, exact route and a reproducible pass/fail assertion. Identify the tested chat surface and editor variant before inferring a shared cause.</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 report pages 1-2, 5-6. Existing tests/editor-split-chat-workspace.test.mjs checks chat layout source text; its name does not establish clip splitting. Dependencies: none.</w:t>
      </w:r>
      <w:r>
        <w:rPr>
          <w:rtl w:val="0"/>
        </w:rPr>
      </w:r>
    </w:p>
    <w:p>
      <w:pPr>
        <w:pStyle w:val="Heading3"/>
        <w:spacing w:after="90" w:line="280" w:lineRule="auto"/>
        <w:rPr/>
      </w:pPr>
      <w:r>
        <w:rPr>
          <w:rtl w:val="0"/>
        </w:rPr>
        <w:t xml:space="preserve">W1  Make split and razor commit a real edit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 core editing. The main handleSplitClip only displays a toast. An isolated execution of the actual handler at 6.74 seconds reproduced one unchanged clip and no undo state twice. Motion has a separate useTimelineTools implementation with local split and history state; its runtime failure is not yet reproduced.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Ranked explanations: H1 the main entry point has no mutation; H2 Motion and editor use separate state or persistence paths; H3 selected clip or timestamp resolves outside valid clip bounds. H1 predicts the unchanged snapshot already observed. Test H2 by comparing both controls and reload; test H3 at clip interior, boundaries and cut gaps. Route both controls through the existing editorial controller with persisted split boundaries and coherent undo/redo.</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At 6.74 seconds in a 29 second source, both controls create adjacent clips [0,6.74] and [6.74,29] with unchanged total duration. Undo restores one clip; redo restores two; reload retains the edit. Invalid boundary splits explain why nothing changed and create no history entry.</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app/editor/[id]/page.tsx:7687; hooks/use-timeline-tools.ts:13; lib/editor/timeline-tools.ts; components/editor/editorial-timeline-viewport.tsx. Dependencies: W0. Owner role: frontend engineering.</w:t>
      </w:r>
      <w:r>
        <w:rPr>
          <w:rtl w:val="0"/>
        </w:rPr>
      </w:r>
    </w:p>
    <w:p>
      <w:pPr>
        <w:pStyle w:val="Heading3"/>
        <w:spacing w:after="90" w:line="280" w:lineRule="auto"/>
        <w:rPr/>
        <w:pageBreakBefore/>
      </w:pPr>
      <w:r>
        <w:rPr>
          <w:rtl w:val="0"/>
        </w:rPr>
        <w:t xml:space="preserve">W2  Keep volume usable during interaction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 control reliability. The report describes a roughly one second dismissal while dragging. The mobile player hook contains a 900 ms feedback-overlay timer; that is only a candidate and is not proof of the desktop popover cause.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First locate the exact volume surface on the pinned build. Use a browser pointer hold longer than the observed dismissal, then inspect hover boundaries, outside-click handling and control auto-hide. Keep interactive popover state independent of passive feedback timers; pause dismissal during pointer capture and keyboard focus.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Open the control, hold and drag for two seconds, and set a measurable volume such as 35 percent. It stays open during interaction and the media element reads 0.35 within slider precision. Keyboard adjustment works; Escape and an outside click dismiss it; mute and unmute still work.</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candidates: lib/hooks/use-youtube-player.ts:161; app/editor/components/mobile-video-player.tsx. Dependencies: W0; independent of W1. Owner role: frontend engineering.</w:t>
      </w:r>
      <w:r>
        <w:rPr>
          <w:rtl w:val="0"/>
        </w:rPr>
      </w:r>
    </w:p>
    <w:p>
      <w:pPr>
        <w:pStyle w:val="Heading3"/>
        <w:spacing w:after="90" w:line="280" w:lineRule="auto"/>
        <w:rPr/>
      </w:pPr>
      <w:r>
        <w:rPr>
          <w:rtl w:val="0"/>
        </w:rPr>
        <w:t xml:space="preserve">W3  Return useful reference look failures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 broken analysis. StyleCloneCard calls res.json before checking response status and displays the thrown message. This source path can expose the reported HTML parse error; the actual HTML response origin is still unverified.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Build a component loop with valid analysis JSON, HTML 404/502, auth redirect, malformed JSON and a timeout. Normalize the boundary response, validate its schema, and translate unsupported or unavailable analysis into a retryable user message. Inspect /api/style-clone/ingest and deployed routing to fix the upstream cause, rather than only concealing it.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HTML and malformed responses produce a helpful inline error without raw parser text. Valid analysis applies a visible preview look, can be removed and survives the intended save path. Clearly retain the current preview-only limitation until W8 supports that effect.</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components/editor/style-clone-card.tsx:40; app/api/style-clone/ingest/route.ts; lib/editor/reference-style.ts. Dependencies: W0. Owner roles: frontend and API engineering.</w:t>
      </w:r>
      <w:r>
        <w:rPr>
          <w:rtl w:val="0"/>
        </w:rPr>
      </w:r>
    </w:p>
    <w:p>
      <w:pPr>
        <w:pStyle w:val="Heading3"/>
        <w:spacing w:after="90" w:line="280" w:lineRule="auto"/>
        <w:rPr/>
        <w:pageBreakBefore/>
      </w:pPr>
      <w:r>
        <w:rPr>
          <w:rtl w:val="0"/>
        </w:rPr>
        <w:t xml:space="preserve">W4  Give captions a reachable and honest workflow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 product promise. The clean-footage test was blocked by the configured one-credit transcription requirement. This is an entitlement outcome, not evidence that billing is faulty. The report also found no manual entry, import or usable style controls in its caption surface.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Recommended product choice: keep paid automatic transcription and offer manual cues or SRT/VTT import with caption styling. Inventory existing transcript and caption state first. Put cost and eligibility before automatic generation, including before upload if marketing promises automatic captions. Connect imported or manual cues to the same preview, save and render model.</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On uncaptained footage with zero credits, a user can create or import a timed cue, choose a supported style, preview it and reload it. Automatic transcription shows its current cost before starting and cannot consume credits at zero balance. A funded test account creates timed captions through a successful service response. W8 must prove these captions render.</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app/editor/[id]/page.tsx; components/editor/motion-edit-workspace.tsx; lib/editor/editorial-timeline-state.ts; lib/editor/timeline-document.ts; app/api/assets/[id]/transcript/route.ts. Dependencies: W0; W1 for shared edit history. Product decision D1 precedes entitlement changes.</w:t>
      </w:r>
      <w:r>
        <w:rPr>
          <w:rtl w:val="0"/>
        </w:rPr>
      </w:r>
    </w:p>
    <w:p>
      <w:pPr>
        <w:pStyle w:val="Heading3"/>
        <w:spacing w:after="90" w:line="280" w:lineRule="auto"/>
        <w:rPr/>
      </w:pPr>
      <w:r>
        <w:rPr>
          <w:rtl w:val="0"/>
        </w:rPr>
        <w:t xml:space="preserve">W5  Make Jarvis and Auto Cut produce observable results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 execution. All four report commands ended in conversation with no edit or actionable proposal. Current code includes tool execution paths and a fallback that answers without tools. Auto-Cut dispatches executeTranscriptCut without inspecting its returned result. Neither observation proves which chat or deployment path failed.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Replay the four exact prompts with captured project context. Trace intent to validated action, client handler, persistence and visible result. Reuse existing action contracts and timeline controllers. Show one state: working, applied, proposal ready, blocked or failed. Clear reversible requests may apply directly; if review is required, show a concrete Apply/Dismiss proposal once. Route Auto-Cut through the same silence-cut action and await its result.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Captions uses W4 and reports a precise credit blocker if automatic generation cannot run. Silence removal changes known silent ranges or explicitly reports none found. Energetic soundtrack selects an actual playable catalog track. Thumbnail opens the correct source/frame workflow and starts a tracked request when entitled. Successful timeline changes persist and can be undone; failures never claim success. No repeated choose-one planning loop or internal tool names in user copy.</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app/editor/[id]/page.tsx:6285; lib/editor-actions.ts; lib/autonomous-ui/coordinator.ts:433; app/api/prometheus-chat/stream/route.ts:440; lib/voice-companion/. Verify the actual chat route first. Dependencies: W0, W1, W4 and W7 for their corresponding actions. Owner roles: frontend and assistant/API engineering.</w:t>
      </w:r>
      <w:r>
        <w:rPr>
          <w:rtl w:val="0"/>
        </w:rPr>
      </w:r>
    </w:p>
    <w:p>
      <w:pPr>
        <w:pStyle w:val="Heading3"/>
        <w:spacing w:after="90" w:line="280" w:lineRule="auto"/>
        <w:rPr/>
        <w:pageBreakBefore/>
      </w:pPr>
      <w:r>
        <w:rPr>
          <w:rtl w:val="0"/>
        </w:rPr>
        <w:t xml:space="preserve">W6  Verify Social Connect through OAuth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 integration. The report observed inert Connect buttons. Current SocialAccountsContent already navigates to an initiate route; that route redirects when configured and returns to settings when a provider is unavailable. Re-adding a click handler would not establish a repair.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Test the visible button through navigation and callback with controlled provider responses. Use the existing capability endpoint to distinguish configured from unavailable providers. Show pending, cancellation, expired-state and provider-error outcomes. Real configured providers must complete authorization and persist the returned connection; unavailable providers must show a truthful explanation.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A configured provider leaves settings for the expected authorization URL and returns to a persisted connected state. Cancel and missing configuration produce clear feedback. Invalid OAuth state is rejected. A test double covers callbacks; one consented sandbox-provider smoke test proves the external flow when credentials and a test account are available.</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app/settings/social-accounts/page.tsx:50; components/settings/connected-accounts-experience.tsx; app/api/oauth/[provider]/initiate/route.ts; callback/route.ts; app/api/oauth/capabilities/route.ts. Dependencies: W0 and configured provider access. Owner roles: integrations and frontend engineering.</w:t>
      </w:r>
      <w:r>
        <w:rPr>
          <w:rtl w:val="0"/>
        </w:rPr>
      </w:r>
    </w:p>
    <w:p>
      <w:pPr>
        <w:pStyle w:val="Heading3"/>
        <w:spacing w:after="90" w:line="280" w:lineRule="auto"/>
        <w:rPr/>
      </w:pPr>
      <w:r>
        <w:rPr>
          <w:rtl w:val="0"/>
        </w:rPr>
        <w:t xml:space="preserve">W7  Finish thumbnail generation and repair project covers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 async completion. The report waited more than four minutes without a result. Current client timeout is 285000 ms, longer than that observation, so a hang is not yet established. Blank uploaded-project cards are a separate source-cover problem, not proof of AI thumbnail failure.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Measure request, provider, response decoding and save stages separately. Exercise success, credit denial, HTML failure, cancellation, timeout and retry. Reuse current abort and stale-result protection; choose a documented timeout or tracked job based on measured service behavior. For cards, trace frame extraction, durable cover storage and list refresh independently; provide a visible fallback.</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An entitled sandbox run returns a decodable image, adds a version and saves a cover that survives reload. Every failure settles the loading UI within the configured bound. Cancel cannot overwrite a newer attempt or previous version; retry cannot charge twice for one operation. A new upload gets a real frame cover or an explained fallback. Never delete the pre-existing repeated-title projects as a repair.</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components/editor/ThumbnailStudioModal.tsx:318; lib/thumbnails/thumbnail-runtime.ts:4; app/api/projects/[id]/thumbnails/nano-banana/route.ts; app/projects/page.tsx. Dependencies: W0; W5 consumes this action. Coordinate with ongoing projects-page changes. Owner roles: frontend and generation/API engineering.</w:t>
      </w:r>
      <w:r>
        <w:rPr>
          <w:rtl w:val="0"/>
        </w:rPr>
      </w:r>
    </w:p>
    <w:p>
      <w:pPr>
        <w:pStyle w:val="Heading3"/>
        <w:spacing w:after="90" w:line="280" w:lineRule="auto"/>
        <w:rPr/>
        <w:pageBreakBefore/>
      </w:pPr>
      <w:r>
        <w:rPr>
          <w:rtl w:val="0"/>
        </w:rPr>
        <w:t xml:space="preserve">W8  Export the saved edit with a clear quote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 completion of editing. The existing export intentionally produces a fixed source Mini-Run that excludes saved timeline edits, editor captions and selected music. The report did not submit an export; renderer output and charging behavior remain untested. This is a frontend plus renderer contract gap.</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 and diagnosis. First expose an authoritative quote, supported profile and explicit final confirmation on the existing route. Keep source rendering accurately labeled. Then connect an immutable saved editorial snapshot to the render adapter, including cuts, captions, selected music and supported looks/crop/motion. Audit renderer capability before offering formats or effects; if a required effect is unsupported, block edited export with an exact explanation.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Preview and output from the same revision agree on cut timing, imported captions and chosen soundtrack. Measure decoded duration and inspect frames/audio, rather than accepting a completed job status alone. Quote and charged amount agree; Cancel submits no job; duplicate confirmation creates one job. Unsupported formats remain unavailable with honest copy. Source export must never be presented as completion of the edited-output milestone.</w:t>
      </w:r>
      <w:r>
        <w:rPr>
          <w:rtl w:val="0"/>
        </w:rPr>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components/editor/ExportDrawer.tsx:149; components/editor/editorial-delivery-studio.tsx; app/api/exports/quote/route.ts; app/api/projects/[id]/exports/route.ts; lib/editor/timeline-document.ts. Dependencies: W1, W4 and render-service capability. Product decision D2 fixes the required edited-output profile. Owner roles: frontend and renderer/API engineering.</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Appendix B  Secondary findings and regression scope</w:t>
      </w:r>
      <w:r>
        <w:rPr>
          <w:rtl w:val="0"/>
        </w:rPr>
      </w:r>
    </w:p>
    <w:p>
      <w:pPr>
        <w:pStyle w:val="Heading3"/>
        <w:spacing w:after="90" w:line="280" w:lineRule="auto"/>
        <w:rPr/>
      </w:pPr>
      <w:r>
        <w:rPr>
          <w:rtl w:val="0"/>
        </w:rPr>
        <w:t xml:space="preserve">Missing Sync and Share controls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Report page 1. Track as D4 capability/discoverability decisions, not a proven broken existing handler. Show saving/saved/failed source and edit status. Add explicit Sync only for a defined recoverable sync workflow. Add Share only with a durable artifact, permissions and a real link contract; never wire it to a source-only export and call it sharing.</w:t>
      </w:r>
      <w:r>
        <w:rPr>
          <w:rtl w:val="0"/>
        </w:rPr>
      </w:r>
    </w:p>
    <w:p>
      <w:pPr>
        <w:pStyle w:val="Heading3"/>
        <w:spacing w:after="90" w:line="280" w:lineRule="auto"/>
        <w:rPr/>
      </w:pPr>
      <w:r>
        <w:rPr>
          <w:rtl w:val="0"/>
        </w:rPr>
        <w:t xml:space="preserve">Blank covers and repeated project titles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Report pages 2 and 5. Blank source covers are part of W7. The three existing projects titled 4561 are an observation, not proof they are invalid or safe to remove. Inspect project IDs and provenance read-only; propose cleanup only after owner review. Preserve the five pre-existing projects.</w:t>
      </w:r>
      <w:r>
        <w:rPr>
          <w:rtl w:val="0"/>
        </w:rPr>
      </w:r>
    </w:p>
    <w:p>
      <w:pPr>
        <w:pStyle w:val="Heading3"/>
        <w:spacing w:after="90" w:line="280" w:lineRule="auto"/>
        <w:rPr/>
      </w:pPr>
      <w:r>
        <w:rPr>
          <w:rtl w:val="0"/>
        </w:rPr>
        <w:t xml:space="preserve">Already working controls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Report pages 1-4 and 6-7. Recheck upload persistence after reload, source replacement, playback/pause/scrub/mute, music browse/preview/add/remove, Clean/Contrast/Warm/Mono, Motion toolbar panels, Music tab routing, Interrogate, Enhance and Duplicate. Check Delete on disposable projects only. MFA page existence and billing currency display are regressions; enrollment and checkout were not tested.</w:t>
      </w:r>
      <w:r>
        <w:rPr>
          <w:rtl w:val="0"/>
        </w:rPr>
      </w:r>
    </w:p>
    <w:p>
      <w:pPr>
        <w:pStyle w:val="Heading3"/>
        <w:spacing w:after="90" w:line="280" w:lineRule="auto"/>
        <w:rPr/>
      </w:pPr>
      <w:r>
        <w:rPr>
          <w:rtl w:val="0"/>
        </w:rPr>
        <w:t xml:space="preserve">Build drift and evidence limits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report saw a newer editor during its session. Record build ID with every result and rerun a complete suite on one build. This plan did not access the tested account, call external AI services, submit exports, complete OAuth or reproduce the desktop volume issue. Their causes remain open until W0 captures the relevant route and behavior.</w:t>
      </w:r>
      <w:r>
        <w:rPr>
          <w:rtl w:val="0"/>
        </w:rPr>
      </w:r>
    </w:p>
    <w:p>
      <w:pPr>
        <w:pStyle w:val="Heading3"/>
        <w:spacing w:after="90" w:line="280" w:lineRule="auto"/>
        <w:rPr/>
      </w:pPr>
      <w:r>
        <w:rPr>
          <w:rtl w:val="0"/>
        </w:rPr>
        <w:t xml:space="preserve">Test strategy and commands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tests/editorial-timeline-state.test.ts, tests/jarvis-action-feedback.test.mjs, tests/jarvis-reference-workflow.test.mjs, tests/thumbnail-workspace-runtime.test.mjs and tests/thumbnail-response.test.mjs where they exercise the relevant seam. Add browser tests for the actual controls and fixtures. Proposed checks after implementation: node --import tsx --test tests/editorial-timeline-state.test.ts; node --test tests/thumbnail-response.test.mjs; npm run typecheck; targeted ESLint for changed files. Inspect and adapt each command to repository runtime before execution. Run a production build once integrated. These commands are planned, not recorded passes.</w:t>
      </w:r>
      <w:r>
        <w:rPr>
          <w:rtl w:val="0"/>
        </w:rPr>
      </w:r>
    </w:p>
    <w:p>
      <w:pPr>
        <w:pStyle w:val="Heading3"/>
        <w:spacing w:after="90" w:line="280" w:lineRule="auto"/>
        <w:rPr/>
      </w:pPr>
      <w:r>
        <w:rPr>
          <w:rtl w:val="0"/>
        </w:rPr>
        <w:t xml:space="preserve">Release evidence and rollback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each package keep before/after project snapshots, the focused failing then passing assertion, build ID and terminal network result. Integrate a zero-credit scenario and an entitled sandbox scenario on clean footage. Verify final MP4 frame timing, caption pixels and soundtrack audio. Use the existing deployment mechanism for a limited canary and rollback; do not invent a feature flag system or promote a source render as edited-output success.</w:t>
      </w:r>
      <w:r>
        <w:rPr>
          <w:rtl w:val="0"/>
        </w:rPr>
      </w:r>
    </w:p>
    <w:p>
      <w:pPr>
        <w:pStyle w:val="Heading3"/>
        <w:spacing w:after="90" w:line="280" w:lineRule="auto"/>
        <w:rPr/>
      </w:pPr>
      <w:r>
        <w:rPr>
          <w:rtl w:val="0"/>
        </w:rPr>
        <w:t xml:space="preserve">Source record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Primary input: prometheus-editor-functional-test-2026-10-15.pdf, Round 3, eight pages, supplied from Downloads. References in this document use report page numbers and repository-relative source paths as inspected on October 15 2026. Application code was left unchanged by this planning task; concurrent workspace edits must be reconciled before implementation.</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Prometheus Studio | Frontend repair plan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Evidence distinguishes report observations, source inspection and reproduced behavior.</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