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BB0" w:rsidRDefault="009D3BB0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2810C0">
        <w:rPr>
          <w:bCs/>
        </w:rPr>
        <w:t>ECEE</w:t>
      </w:r>
    </w:p>
    <w:p w:rsidR="00302BE2" w:rsidRPr="009D3BB0" w:rsidRDefault="00302BE2" w:rsidP="009D3BB0"/>
    <w:sectPr w:rsidR="00302BE2" w:rsidRPr="009D3BB0" w:rsidSect="009D3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3BB0"/>
    <w:rsid w:val="001773BC"/>
    <w:rsid w:val="0023395C"/>
    <w:rsid w:val="00302BE2"/>
    <w:rsid w:val="00404515"/>
    <w:rsid w:val="009D3BB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816DF-FAC6-461D-A797-233E1E6D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ECEE</vt:lpstr>
    </vt:vector>
  </TitlesOfParts>
  <Company>Premier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ECEE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