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BC" w:rsidRPr="002D6438" w:rsidRDefault="002A16BC" w:rsidP="002A16BC">
      <w:pPr>
        <w:ind w:left="360" w:hanging="360"/>
        <w:jc w:val="both"/>
      </w:pPr>
      <w:bookmarkStart w:id="0" w:name="_GoBack"/>
      <w:bookmarkEnd w:id="0"/>
      <w:r w:rsidRPr="002D6438">
        <w:rPr>
          <w:b/>
        </w:rPr>
        <w:t>Gab</w:t>
      </w:r>
      <w:r w:rsidRPr="002D6438">
        <w:t xml:space="preserve">: </w:t>
      </w:r>
    </w:p>
    <w:p w:rsidR="002A16BC" w:rsidRPr="002D6438" w:rsidRDefault="002A16BC" w:rsidP="002A16BC">
      <w:pPr>
        <w:ind w:left="360"/>
        <w:jc w:val="both"/>
      </w:pPr>
      <w:r w:rsidRPr="002D6438">
        <w:t xml:space="preserve">A hipótese de Einstein foi que a radiação eletromagnética era composta de pacotes de energia ou quanta —posteriormente denominados de fótons — cuja energia </w:t>
      </w:r>
      <w:r w:rsidRPr="002D6438">
        <w:sym w:font="Symbol" w:char="F065"/>
      </w:r>
      <w:r w:rsidRPr="002D6438">
        <w:t xml:space="preserve"> era dada por </w:t>
      </w:r>
      <w:r w:rsidRPr="002D6438">
        <w:rPr>
          <w:position w:val="-8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13pt" o:ole="">
            <v:imagedata r:id="rId4" o:title=""/>
          </v:shape>
          <o:OLEObject Type="Embed" ProgID="Equation.3" ShapeID="_x0000_i1025" DrawAspect="Content" ObjectID="_1536350634" r:id="rId5"/>
        </w:object>
      </w:r>
      <w:r w:rsidRPr="002D6438">
        <w:t xml:space="preserve"> (I).</w:t>
      </w:r>
    </w:p>
    <w:p w:rsidR="002A16BC" w:rsidRPr="002D6438" w:rsidRDefault="002A16BC" w:rsidP="002A16BC">
      <w:pPr>
        <w:ind w:left="360"/>
        <w:jc w:val="both"/>
      </w:pPr>
      <w:r w:rsidRPr="002D6438">
        <w:t>sendo f a freqüência da onda associada à radiação eletromagnética e h a constante de Planck.</w:t>
      </w:r>
    </w:p>
    <w:p w:rsidR="002A16BC" w:rsidRPr="002D6438" w:rsidRDefault="002A16BC" w:rsidP="002A16BC">
      <w:pPr>
        <w:ind w:left="360"/>
        <w:jc w:val="both"/>
      </w:pPr>
      <w:r w:rsidRPr="002D6438">
        <w:t xml:space="preserve">Um elétron, para ser ejetado do metal, precisa de uma energia mínima, W, denominada função trabalho. Como a energia transmitida ao elétron provém do fóton absorvido, este último deve possuir, pelo menos, energia igual a W, a fim de que o elétron seja ejetado ao absorvê-lo. </w:t>
      </w:r>
    </w:p>
    <w:p w:rsidR="002A16BC" w:rsidRPr="002D6438" w:rsidRDefault="002A16BC" w:rsidP="002A16BC">
      <w:pPr>
        <w:ind w:left="360"/>
        <w:jc w:val="both"/>
      </w:pPr>
      <w:r w:rsidRPr="002D6438">
        <w:t xml:space="preserve">Logo, se a freqüência associada ao fóton for inferior a </w:t>
      </w:r>
      <w:r w:rsidRPr="002D6438">
        <w:rPr>
          <w:position w:val="-18"/>
        </w:rPr>
        <w:object w:dxaOrig="300" w:dyaOrig="480">
          <v:shape id="_x0000_i1026" type="#_x0000_t75" style="width:14.85pt;height:24.15pt" o:ole="">
            <v:imagedata r:id="rId6" o:title=""/>
          </v:shape>
          <o:OLEObject Type="Embed" ProgID="Equation.3" ShapeID="_x0000_i1026" DrawAspect="Content" ObjectID="_1536350635" r:id="rId7"/>
        </w:object>
      </w:r>
      <w:r w:rsidRPr="002D6438">
        <w:t xml:space="preserve">, então, pela equação (I), sua energia será inferior a W e o elétron não será ejetado. </w:t>
      </w:r>
    </w:p>
    <w:p w:rsidR="002A16BC" w:rsidRPr="002D6438" w:rsidRDefault="002A16BC" w:rsidP="002A16BC">
      <w:pPr>
        <w:ind w:left="360"/>
        <w:jc w:val="both"/>
      </w:pPr>
      <w:r w:rsidRPr="002D6438">
        <w:t xml:space="preserve">Assim, a freqüência </w:t>
      </w:r>
      <w:r w:rsidRPr="002D6438">
        <w:rPr>
          <w:position w:val="-18"/>
        </w:rPr>
        <w:object w:dxaOrig="660" w:dyaOrig="480">
          <v:shape id="_x0000_i1027" type="#_x0000_t75" style="width:33pt;height:24.15pt" o:ole="">
            <v:imagedata r:id="rId8" o:title=""/>
          </v:shape>
          <o:OLEObject Type="Embed" ProgID="Equation.3" ShapeID="_x0000_i1027" DrawAspect="Content" ObjectID="_1536350636" r:id="rId9"/>
        </w:object>
      </w:r>
      <w:r w:rsidRPr="002D6438">
        <w:t xml:space="preserve"> é a menor freqüência que a onda associada ao fóton deve ter para que a ejeção ocorra; essa é, precisamente, a denominada freqüência de corte. </w:t>
      </w:r>
    </w:p>
    <w:p w:rsidR="002A16BC" w:rsidRPr="002D6438" w:rsidRDefault="002A16BC" w:rsidP="002A16BC">
      <w:pPr>
        <w:ind w:left="360"/>
        <w:jc w:val="both"/>
      </w:pPr>
      <w:r w:rsidRPr="002D6438">
        <w:t xml:space="preserve">Supondo-se que um fóton possuindo energia </w:t>
      </w:r>
      <w:r w:rsidRPr="002D6438">
        <w:rPr>
          <w:position w:val="-6"/>
        </w:rPr>
        <w:object w:dxaOrig="520" w:dyaOrig="240">
          <v:shape id="_x0000_i1028" type="#_x0000_t75" style="width:26pt;height:12.1pt" o:ole="">
            <v:imagedata r:id="rId10" o:title=""/>
          </v:shape>
          <o:OLEObject Type="Embed" ProgID="Equation.3" ShapeID="_x0000_i1028" DrawAspect="Content" ObjectID="_1536350637" r:id="rId11"/>
        </w:object>
      </w:r>
      <w:r w:rsidRPr="002D6438">
        <w:t xml:space="preserve"> seja absorvido pelo elétron, uma parte dessa energia, precisamente W, será utilizada para realizar o trabalho necessário à ejeção. A diferença </w:t>
      </w:r>
      <w:r w:rsidRPr="002D6438">
        <w:rPr>
          <w:position w:val="-6"/>
        </w:rPr>
        <w:object w:dxaOrig="499" w:dyaOrig="240">
          <v:shape id="_x0000_i1029" type="#_x0000_t75" style="width:25.1pt;height:12.1pt" o:ole="">
            <v:imagedata r:id="rId12" o:title=""/>
          </v:shape>
          <o:OLEObject Type="Embed" ProgID="Equation.3" ShapeID="_x0000_i1029" DrawAspect="Content" ObjectID="_1536350638" r:id="rId13"/>
        </w:object>
      </w:r>
      <w:r w:rsidRPr="002D6438">
        <w:t xml:space="preserve"> deverá, de acordo com a conservação da energia, ser transmitida ao elétron em forma de energia cinética, E</w:t>
      </w:r>
      <w:r w:rsidRPr="002D6438">
        <w:rPr>
          <w:vertAlign w:val="subscript"/>
        </w:rPr>
        <w:t>C</w:t>
      </w:r>
      <w:r w:rsidRPr="002D6438">
        <w:t xml:space="preserve">. </w:t>
      </w:r>
    </w:p>
    <w:p w:rsidR="002A16BC" w:rsidRPr="002D6438" w:rsidRDefault="002A16BC" w:rsidP="002A16BC">
      <w:pPr>
        <w:ind w:left="360"/>
        <w:jc w:val="both"/>
      </w:pPr>
      <w:r w:rsidRPr="002D6438">
        <w:t xml:space="preserve">Assim, </w:t>
      </w:r>
      <w:r w:rsidRPr="002D6438">
        <w:rPr>
          <w:position w:val="-10"/>
        </w:rPr>
        <w:object w:dxaOrig="1020" w:dyaOrig="279">
          <v:shape id="_x0000_i1030" type="#_x0000_t75" style="width:51.1pt;height:13.95pt" o:ole="">
            <v:imagedata r:id="rId14" o:title=""/>
          </v:shape>
          <o:OLEObject Type="Embed" ProgID="Equation.3" ShapeID="_x0000_i1030" DrawAspect="Content" ObjectID="_1536350639" r:id="rId15"/>
        </w:object>
      </w:r>
    </w:p>
    <w:p w:rsidR="002A16BC" w:rsidRPr="002D6438" w:rsidRDefault="002A16BC" w:rsidP="002A16BC">
      <w:pPr>
        <w:ind w:left="360"/>
        <w:jc w:val="both"/>
      </w:pPr>
      <w:r w:rsidRPr="002D6438">
        <w:t>Como a função trabalho depende apenas da natureza do metal, conclui-se que, para um metal determinado, E</w:t>
      </w:r>
      <w:r w:rsidRPr="002D6438">
        <w:rPr>
          <w:vertAlign w:val="subscript"/>
        </w:rPr>
        <w:t>C</w:t>
      </w:r>
      <w:r w:rsidRPr="002D6438">
        <w:t xml:space="preserve"> depende exclusivamente de f.</w:t>
      </w:r>
    </w:p>
    <w:p w:rsidR="00302BE2" w:rsidRPr="002A16BC" w:rsidRDefault="00302BE2" w:rsidP="002A16BC"/>
    <w:sectPr w:rsidR="00302BE2" w:rsidRPr="002A16BC" w:rsidSect="002A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16BC"/>
    <w:rsid w:val="001773BC"/>
    <w:rsid w:val="0023395C"/>
    <w:rsid w:val="002A16BC"/>
    <w:rsid w:val="00302BE2"/>
    <w:rsid w:val="0036609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211B0-A56E-49D6-871B-E84929A8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