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3E5" w:rsidRPr="00DA629C" w:rsidRDefault="00ED63E5" w:rsidP="00ED63E5">
      <w:pPr>
        <w:ind w:left="360" w:hanging="360"/>
        <w:jc w:val="both"/>
      </w:pPr>
      <w:bookmarkStart w:id="0" w:name="_GoBack"/>
      <w:bookmarkEnd w:id="0"/>
      <w:r w:rsidRPr="00DA629C">
        <w:rPr>
          <w:b/>
        </w:rPr>
        <w:t>Gab</w:t>
      </w:r>
      <w:r w:rsidRPr="00DA629C">
        <w:t>: B</w:t>
      </w:r>
    </w:p>
    <w:p w:rsidR="00302BE2" w:rsidRPr="00ED63E5" w:rsidRDefault="00302BE2" w:rsidP="00ED63E5"/>
    <w:sectPr w:rsidR="00302BE2" w:rsidRPr="00ED6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63E5"/>
    <w:rsid w:val="001773BC"/>
    <w:rsid w:val="0023395C"/>
    <w:rsid w:val="002A525D"/>
    <w:rsid w:val="00302BE2"/>
    <w:rsid w:val="00D969A5"/>
    <w:rsid w:val="00ED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5BA49-A3F0-4060-B215-B4B15451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