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51" w:rsidRPr="00262DCA" w:rsidRDefault="00285B51" w:rsidP="00285B51">
      <w:pPr>
        <w:ind w:left="360" w:hanging="360"/>
        <w:jc w:val="both"/>
      </w:pPr>
      <w:bookmarkStart w:id="0" w:name="_GoBack"/>
      <w:bookmarkEnd w:id="0"/>
      <w:r w:rsidRPr="00262DCA">
        <w:rPr>
          <w:b/>
        </w:rPr>
        <w:t>Gab</w:t>
      </w:r>
      <w:r w:rsidRPr="00262DCA">
        <w:t>: VFFVV</w:t>
      </w:r>
    </w:p>
    <w:p w:rsidR="00302BE2" w:rsidRPr="00285B51" w:rsidRDefault="00302BE2" w:rsidP="00285B51"/>
    <w:sectPr w:rsidR="00302BE2" w:rsidRPr="00285B51" w:rsidSect="00285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5B51"/>
    <w:rsid w:val="001773BC"/>
    <w:rsid w:val="0023395C"/>
    <w:rsid w:val="00285B51"/>
    <w:rsid w:val="00302BE2"/>
    <w:rsid w:val="0055502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FAE9E-75C5-4555-9DA8-FE44EE46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VFFVV</vt:lpstr>
    </vt:vector>
  </TitlesOfParts>
  <Company>Premier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VFFVV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