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FF3" w:rsidRPr="00D135B2" w:rsidRDefault="00362FF3" w:rsidP="00362FF3">
      <w:pPr>
        <w:ind w:left="420" w:hanging="420"/>
        <w:jc w:val="both"/>
        <w:rPr>
          <w:color w:val="000000"/>
        </w:rPr>
      </w:pPr>
      <w:bookmarkStart w:id="0" w:name="_GoBack"/>
      <w:bookmarkEnd w:id="0"/>
      <w:r w:rsidRPr="00D135B2">
        <w:rPr>
          <w:b/>
          <w:color w:val="000000"/>
        </w:rPr>
        <w:t>Gab</w:t>
      </w:r>
      <w:r w:rsidRPr="00D135B2">
        <w:rPr>
          <w:color w:val="000000"/>
        </w:rPr>
        <w:t>:</w:t>
      </w:r>
    </w:p>
    <w:p w:rsidR="00362FF3" w:rsidRPr="00D135B2" w:rsidRDefault="00362FF3" w:rsidP="00362FF3">
      <w:pPr>
        <w:ind w:left="840" w:hanging="420"/>
        <w:jc w:val="both"/>
        <w:rPr>
          <w:color w:val="000000"/>
        </w:rPr>
      </w:pPr>
      <w:r w:rsidRPr="00D135B2">
        <w:rPr>
          <w:color w:val="000000"/>
        </w:rPr>
        <w:t>a)</w:t>
      </w:r>
      <w:r w:rsidRPr="00D135B2">
        <w:rPr>
          <w:color w:val="000000"/>
        </w:rPr>
        <w:tab/>
        <w:t xml:space="preserve">3 </w:t>
      </w:r>
      <w:r w:rsidRPr="00D135B2">
        <w:rPr>
          <w:color w:val="000000"/>
        </w:rPr>
        <w:sym w:font="Symbol" w:char="F0B4"/>
      </w:r>
      <w:r w:rsidRPr="00D135B2">
        <w:rPr>
          <w:color w:val="000000"/>
        </w:rPr>
        <w:t xml:space="preserve"> 10</w:t>
      </w:r>
      <w:r w:rsidRPr="00D135B2">
        <w:rPr>
          <w:color w:val="000000"/>
          <w:vertAlign w:val="superscript"/>
        </w:rPr>
        <w:t>–19</w:t>
      </w:r>
      <w:r w:rsidRPr="00D135B2">
        <w:rPr>
          <w:color w:val="000000"/>
        </w:rPr>
        <w:t xml:space="preserve"> </w:t>
      </w:r>
      <w:r w:rsidRPr="00D135B2">
        <w:rPr>
          <w:i/>
          <w:color w:val="000000"/>
        </w:rPr>
        <w:t>J</w:t>
      </w:r>
    </w:p>
    <w:p w:rsidR="00362FF3" w:rsidRPr="00D135B2" w:rsidRDefault="00362FF3" w:rsidP="00362FF3">
      <w:pPr>
        <w:ind w:left="840" w:hanging="420"/>
        <w:jc w:val="both"/>
        <w:rPr>
          <w:color w:val="000000"/>
        </w:rPr>
      </w:pPr>
      <w:r w:rsidRPr="00D135B2">
        <w:rPr>
          <w:color w:val="000000"/>
        </w:rPr>
        <w:t>b)</w:t>
      </w:r>
      <w:r w:rsidRPr="00D135B2">
        <w:rPr>
          <w:color w:val="000000"/>
        </w:rPr>
        <w:tab/>
        <w:t xml:space="preserve">Para </w:t>
      </w:r>
      <w:r w:rsidRPr="00D135B2">
        <w:rPr>
          <w:i/>
          <w:color w:val="000000"/>
        </w:rPr>
        <w:t>N</w:t>
      </w:r>
      <w:r w:rsidRPr="00D135B2">
        <w:rPr>
          <w:color w:val="000000"/>
        </w:rPr>
        <w:t xml:space="preserve"> = 6,0 </w:t>
      </w:r>
      <w:r w:rsidRPr="00D135B2">
        <w:rPr>
          <w:color w:val="000000"/>
        </w:rPr>
        <w:sym w:font="Symbol" w:char="F0B4"/>
      </w:r>
      <w:r w:rsidRPr="00D135B2">
        <w:rPr>
          <w:color w:val="000000"/>
        </w:rPr>
        <w:t xml:space="preserve"> 10</w:t>
      </w:r>
      <w:r w:rsidRPr="00D135B2">
        <w:rPr>
          <w:color w:val="000000"/>
          <w:vertAlign w:val="superscript"/>
        </w:rPr>
        <w:t>16</w:t>
      </w:r>
      <w:r w:rsidRPr="00D135B2">
        <w:rPr>
          <w:color w:val="000000"/>
        </w:rPr>
        <w:t xml:space="preserve"> fotons / s, </w:t>
      </w:r>
      <w:r w:rsidRPr="00D135B2">
        <w:t xml:space="preserve">temos uma potência de </w:t>
      </w:r>
      <w:r w:rsidRPr="00D135B2">
        <w:rPr>
          <w:i/>
        </w:rPr>
        <w:t>P</w:t>
      </w:r>
      <w:r w:rsidRPr="00D135B2">
        <w:t xml:space="preserve"> = </w:t>
      </w:r>
      <w:r w:rsidRPr="00D135B2">
        <w:rPr>
          <w:i/>
        </w:rPr>
        <w:t>NE</w:t>
      </w:r>
      <w:r w:rsidRPr="00D135B2">
        <w:t xml:space="preserve"> = 6,0 </w:t>
      </w:r>
      <w:r w:rsidRPr="00D135B2">
        <w:rPr>
          <w:color w:val="000000"/>
        </w:rPr>
        <w:sym w:font="Symbol" w:char="F0B4"/>
      </w:r>
      <w:r w:rsidRPr="00D135B2">
        <w:rPr>
          <w:color w:val="000000"/>
        </w:rPr>
        <w:t xml:space="preserve"> 10</w:t>
      </w:r>
      <w:r w:rsidRPr="00D135B2">
        <w:rPr>
          <w:color w:val="000000"/>
          <w:vertAlign w:val="superscript"/>
        </w:rPr>
        <w:t>16</w:t>
      </w:r>
      <w:r w:rsidRPr="00D135B2">
        <w:rPr>
          <w:color w:val="000000"/>
        </w:rPr>
        <w:t xml:space="preserve"> </w:t>
      </w:r>
      <w:r w:rsidRPr="00D135B2">
        <w:rPr>
          <w:color w:val="000000"/>
        </w:rPr>
        <w:sym w:font="Symbol" w:char="F0B4"/>
      </w:r>
      <w:r w:rsidRPr="00D135B2">
        <w:rPr>
          <w:color w:val="000000"/>
        </w:rPr>
        <w:t xml:space="preserve"> 3,0 </w:t>
      </w:r>
      <w:r w:rsidRPr="00D135B2">
        <w:rPr>
          <w:color w:val="000000"/>
        </w:rPr>
        <w:sym w:font="Symbol" w:char="F0B4"/>
      </w:r>
      <w:r w:rsidRPr="00D135B2">
        <w:rPr>
          <w:color w:val="000000"/>
        </w:rPr>
        <w:t xml:space="preserve"> 10</w:t>
      </w:r>
      <w:r w:rsidRPr="00D135B2">
        <w:rPr>
          <w:color w:val="000000"/>
          <w:vertAlign w:val="superscript"/>
        </w:rPr>
        <w:t>–19</w:t>
      </w:r>
      <w:r w:rsidRPr="00D135B2">
        <w:rPr>
          <w:color w:val="000000"/>
        </w:rPr>
        <w:t xml:space="preserve"> = 18,0 </w:t>
      </w:r>
      <w:r w:rsidRPr="00D135B2">
        <w:rPr>
          <w:color w:val="000000"/>
        </w:rPr>
        <w:sym w:font="Symbol" w:char="F0B4"/>
      </w:r>
      <w:r w:rsidRPr="00D135B2">
        <w:rPr>
          <w:color w:val="000000"/>
        </w:rPr>
        <w:t xml:space="preserve"> 10</w:t>
      </w:r>
      <w:r w:rsidRPr="00D135B2">
        <w:rPr>
          <w:color w:val="000000"/>
          <w:vertAlign w:val="superscript"/>
        </w:rPr>
        <w:t>–3</w:t>
      </w:r>
      <w:r w:rsidRPr="00D135B2">
        <w:rPr>
          <w:color w:val="000000"/>
        </w:rPr>
        <w:t xml:space="preserve">  </w:t>
      </w:r>
      <w:r w:rsidRPr="00D135B2">
        <w:rPr>
          <w:i/>
          <w:color w:val="000000"/>
        </w:rPr>
        <w:t>J.s</w:t>
      </w:r>
      <w:r w:rsidRPr="00D135B2">
        <w:rPr>
          <w:color w:val="000000"/>
          <w:vertAlign w:val="superscript"/>
        </w:rPr>
        <w:t>–1</w:t>
      </w:r>
    </w:p>
    <w:p w:rsidR="00362FF3" w:rsidRPr="00D135B2" w:rsidRDefault="00362FF3" w:rsidP="00362FF3">
      <w:pPr>
        <w:ind w:left="840" w:hanging="420"/>
        <w:jc w:val="both"/>
      </w:pPr>
    </w:p>
    <w:p w:rsidR="00362FF3" w:rsidRPr="00D135B2" w:rsidRDefault="00362FF3" w:rsidP="00362FF3">
      <w:pPr>
        <w:ind w:left="840" w:hanging="420"/>
        <w:jc w:val="both"/>
      </w:pPr>
      <w:r>
        <w:tab/>
      </w:r>
      <w:r w:rsidRPr="00D135B2">
        <w:t>Ou seja, como a Intensidade é a potência emitida por unidade de área, logo:</w:t>
      </w:r>
    </w:p>
    <w:p w:rsidR="00362FF3" w:rsidRPr="00D135B2" w:rsidRDefault="00362FF3" w:rsidP="00362FF3">
      <w:pPr>
        <w:ind w:left="840" w:hanging="420"/>
        <w:jc w:val="both"/>
      </w:pPr>
    </w:p>
    <w:p w:rsidR="00362FF3" w:rsidRPr="00D135B2" w:rsidRDefault="00362FF3" w:rsidP="00362FF3">
      <w:pPr>
        <w:ind w:left="840" w:hanging="420"/>
        <w:jc w:val="both"/>
      </w:pPr>
      <w:r>
        <w:tab/>
      </w:r>
      <w:r w:rsidRPr="00D135B2">
        <w:t xml:space="preserve">I = </w:t>
      </w:r>
      <w:r w:rsidRPr="00D135B2">
        <w:rPr>
          <w:position w:val="-18"/>
        </w:rPr>
        <w:object w:dxaOrig="2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pt;height:24.15pt" o:ole="">
            <v:imagedata r:id="rId4" o:title=""/>
          </v:shape>
          <o:OLEObject Type="Embed" ProgID="Equation.3" ShapeID="_x0000_i1025" DrawAspect="Content" ObjectID="_1536350756" r:id="rId5"/>
        </w:object>
      </w:r>
      <w:r w:rsidRPr="00D135B2">
        <w:t>=</w:t>
      </w:r>
      <w:r w:rsidRPr="00D135B2">
        <w:rPr>
          <w:position w:val="-22"/>
        </w:rPr>
        <w:object w:dxaOrig="760" w:dyaOrig="560">
          <v:shape id="_x0000_i1026" type="#_x0000_t75" style="width:38.1pt;height:27.85pt" o:ole="">
            <v:imagedata r:id="rId6" o:title=""/>
          </v:shape>
          <o:OLEObject Type="Embed" ProgID="Equation.3" ShapeID="_x0000_i1026" DrawAspect="Content" ObjectID="_1536350757" r:id="rId7"/>
        </w:object>
      </w:r>
      <w:r w:rsidRPr="00D135B2">
        <w:t xml:space="preserve">= 180 </w:t>
      </w:r>
      <w:r w:rsidRPr="00D135B2">
        <w:rPr>
          <w:i/>
        </w:rPr>
        <w:t>kW / m</w:t>
      </w:r>
      <w:r w:rsidRPr="00D135B2">
        <w:rPr>
          <w:vertAlign w:val="superscript"/>
        </w:rPr>
        <w:t>2</w:t>
      </w:r>
    </w:p>
    <w:p w:rsidR="00362FF3" w:rsidRPr="00D135B2" w:rsidRDefault="00362FF3" w:rsidP="00362FF3">
      <w:pPr>
        <w:ind w:left="840" w:hanging="420"/>
        <w:jc w:val="both"/>
      </w:pPr>
    </w:p>
    <w:p w:rsidR="00362FF3" w:rsidRPr="00D135B2" w:rsidRDefault="00362FF3" w:rsidP="00362FF3">
      <w:pPr>
        <w:ind w:left="840"/>
        <w:jc w:val="both"/>
      </w:pPr>
      <w:r w:rsidRPr="00D135B2">
        <w:t>Assim, a intensidade da radiação emitida por tal caneta LASER é 180 vezes maior que a da radiação solar e, portanto, é mais perigosa para nossos olhos.</w:t>
      </w:r>
    </w:p>
    <w:p w:rsidR="00362FF3" w:rsidRPr="00362FF3" w:rsidRDefault="00362FF3" w:rsidP="00362FF3"/>
    <w:sectPr w:rsidR="00362FF3" w:rsidRPr="00362FF3" w:rsidSect="00362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2FF3"/>
    <w:rsid w:val="00362FF3"/>
    <w:rsid w:val="00D5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E8CF5D-98DF-4BAC-A238-AF91A556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</vt:lpstr>
    </vt:vector>
  </TitlesOfParts>
  <Company>Premier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</dc:title>
  <dc:subject/>
  <dc:creator>Jacques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