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26" w:rsidRPr="001104DA" w:rsidRDefault="00A27B26" w:rsidP="00A27B26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1104DA">
        <w:rPr>
          <w:b/>
        </w:rPr>
        <w:t>Gab</w:t>
      </w:r>
      <w:r w:rsidRPr="001104DA">
        <w:t>: VFVFF</w:t>
      </w:r>
    </w:p>
    <w:p w:rsidR="00302BE2" w:rsidRPr="00A27B26" w:rsidRDefault="00302BE2" w:rsidP="00A27B26"/>
    <w:sectPr w:rsidR="00302BE2" w:rsidRPr="00A27B26" w:rsidSect="00A27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7B26"/>
    <w:rsid w:val="00171C35"/>
    <w:rsid w:val="001773BC"/>
    <w:rsid w:val="0023395C"/>
    <w:rsid w:val="00302BE2"/>
    <w:rsid w:val="00A27B2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C4128-5694-4C1D-998A-768EA9F2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VFVFF</vt:lpstr>
    </vt:vector>
  </TitlesOfParts>
  <Company>Premier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VFVFF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