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1D" w:rsidRDefault="006B671D" w:rsidP="006B671D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6B671D" w:rsidRDefault="006B671D" w:rsidP="006B671D">
      <w:pPr>
        <w:ind w:left="360"/>
        <w:jc w:val="both"/>
      </w:pPr>
      <w:r>
        <w:t>Coloca-se uma pequena lâmpada no foco de uma lente de índice de refração n</w:t>
      </w:r>
      <w:r>
        <w:rPr>
          <w:vertAlign w:val="subscript"/>
        </w:rPr>
        <w:t>L</w:t>
      </w:r>
      <w:r>
        <w:t xml:space="preserve"> e, em seguida, imerge-se o conjunto num líquido de índice de refração n</w:t>
      </w:r>
      <w:r>
        <w:rPr>
          <w:vertAlign w:val="subscript"/>
        </w:rPr>
        <w:t>1</w:t>
      </w:r>
      <w:r>
        <w:t>.</w:t>
      </w:r>
    </w:p>
    <w:p w:rsidR="006B671D" w:rsidRDefault="006B671D" w:rsidP="006B671D">
      <w:pPr>
        <w:ind w:left="360" w:hanging="360"/>
        <w:jc w:val="both"/>
      </w:pPr>
    </w:p>
    <w:p w:rsidR="006B671D" w:rsidRDefault="006B671D" w:rsidP="006B671D">
      <w:pPr>
        <w:ind w:left="360" w:hanging="360"/>
        <w:jc w:val="center"/>
      </w:pPr>
      <w:r>
        <w:object w:dxaOrig="3973" w:dyaOrig="1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8pt;height:71.05pt" o:ole="">
            <v:imagedata r:id="rId4" o:title=""/>
          </v:shape>
          <o:OLEObject Type="Embed" ProgID="CorelDraw.Graphic.9" ShapeID="_x0000_i1025" DrawAspect="Content" ObjectID="_1536350912" r:id="rId5"/>
        </w:object>
      </w:r>
    </w:p>
    <w:p w:rsidR="006B671D" w:rsidRDefault="006B671D" w:rsidP="006B671D">
      <w:pPr>
        <w:ind w:left="360" w:hanging="360"/>
        <w:jc w:val="both"/>
      </w:pPr>
    </w:p>
    <w:p w:rsidR="006B671D" w:rsidRDefault="006B671D" w:rsidP="006B671D">
      <w:pPr>
        <w:ind w:left="360"/>
        <w:jc w:val="both"/>
      </w:pPr>
      <w:r>
        <w:t>Repetindo-se o procedimento anterior num segundo líquido, com índice de refração n</w:t>
      </w:r>
      <w:r>
        <w:rPr>
          <w:vertAlign w:val="subscript"/>
        </w:rPr>
        <w:t>2</w:t>
      </w:r>
      <w:r>
        <w:t>, obteve-se o seguinte percurso para os raios luminosos:</w:t>
      </w:r>
    </w:p>
    <w:p w:rsidR="006B671D" w:rsidRDefault="006B671D" w:rsidP="006B671D">
      <w:pPr>
        <w:ind w:left="360" w:hanging="360"/>
        <w:jc w:val="both"/>
      </w:pPr>
    </w:p>
    <w:p w:rsidR="006B671D" w:rsidRDefault="006B671D" w:rsidP="006B671D">
      <w:pPr>
        <w:ind w:left="360" w:hanging="360"/>
        <w:jc w:val="center"/>
        <w:rPr>
          <w:szCs w:val="12"/>
        </w:rPr>
      </w:pPr>
      <w:r>
        <w:object w:dxaOrig="3973" w:dyaOrig="1992">
          <v:shape id="_x0000_i1026" type="#_x0000_t75" style="width:198.8pt;height:99.4pt" o:ole="">
            <v:imagedata r:id="rId6" o:title=""/>
          </v:shape>
          <o:OLEObject Type="Embed" ProgID="CorelDraw.Graphic.9" ShapeID="_x0000_i1026" DrawAspect="Content" ObjectID="_1536350913" r:id="rId7"/>
        </w:object>
      </w:r>
    </w:p>
    <w:p w:rsidR="006B671D" w:rsidRDefault="006B671D" w:rsidP="006B671D">
      <w:pPr>
        <w:ind w:left="360" w:hanging="360"/>
        <w:jc w:val="both"/>
      </w:pPr>
    </w:p>
    <w:p w:rsidR="006B671D" w:rsidRDefault="006B671D" w:rsidP="006B671D">
      <w:pPr>
        <w:ind w:left="360"/>
        <w:jc w:val="both"/>
      </w:pPr>
      <w:r>
        <w:t>É CORRETO afirmar que:</w:t>
      </w:r>
    </w:p>
    <w:p w:rsidR="006B671D" w:rsidRPr="00277C25" w:rsidRDefault="006B671D" w:rsidP="006B671D">
      <w:pPr>
        <w:ind w:left="720" w:hanging="360"/>
        <w:jc w:val="both"/>
      </w:pPr>
      <w:r w:rsidRPr="00277C25">
        <w:rPr>
          <w:bCs/>
        </w:rPr>
        <w:t>a)</w:t>
      </w:r>
      <w:r w:rsidRPr="00277C25">
        <w:rPr>
          <w:bCs/>
        </w:rPr>
        <w:tab/>
      </w:r>
      <w:r w:rsidRPr="00277C25">
        <w:t>n</w:t>
      </w:r>
      <w:r w:rsidRPr="00277C25">
        <w:rPr>
          <w:vertAlign w:val="subscript"/>
        </w:rPr>
        <w:t>2</w:t>
      </w:r>
      <w:r w:rsidRPr="00277C25">
        <w:t xml:space="preserve">  &gt;  n</w:t>
      </w:r>
      <w:r w:rsidRPr="00277C25">
        <w:rPr>
          <w:vertAlign w:val="subscript"/>
        </w:rPr>
        <w:t>1</w:t>
      </w:r>
      <w:r w:rsidRPr="00277C25">
        <w:t xml:space="preserve">  &gt;  n</w:t>
      </w:r>
      <w:r w:rsidRPr="00277C25">
        <w:rPr>
          <w:vertAlign w:val="subscript"/>
        </w:rPr>
        <w:t>L</w:t>
      </w:r>
    </w:p>
    <w:p w:rsidR="006B671D" w:rsidRPr="00277C25" w:rsidRDefault="006B671D" w:rsidP="006B671D">
      <w:pPr>
        <w:ind w:left="720" w:hanging="360"/>
        <w:jc w:val="both"/>
      </w:pPr>
      <w:r w:rsidRPr="00277C25">
        <w:rPr>
          <w:bCs/>
        </w:rPr>
        <w:t>b)</w:t>
      </w:r>
      <w:r w:rsidRPr="00277C25">
        <w:rPr>
          <w:bCs/>
        </w:rPr>
        <w:tab/>
      </w:r>
      <w:r w:rsidRPr="00277C25">
        <w:t>n</w:t>
      </w:r>
      <w:r w:rsidRPr="00277C25">
        <w:rPr>
          <w:vertAlign w:val="subscript"/>
        </w:rPr>
        <w:t>2</w:t>
      </w:r>
      <w:r w:rsidRPr="00277C25">
        <w:t xml:space="preserve">  =  n</w:t>
      </w:r>
      <w:r w:rsidRPr="00277C25">
        <w:rPr>
          <w:vertAlign w:val="subscript"/>
        </w:rPr>
        <w:t>L</w:t>
      </w:r>
      <w:r w:rsidRPr="00277C25">
        <w:t xml:space="preserve">  &gt;  n</w:t>
      </w:r>
      <w:r w:rsidRPr="00277C25">
        <w:rPr>
          <w:vertAlign w:val="subscript"/>
        </w:rPr>
        <w:t>1</w:t>
      </w:r>
    </w:p>
    <w:p w:rsidR="006B671D" w:rsidRPr="00277C25" w:rsidRDefault="006B671D" w:rsidP="006B671D">
      <w:pPr>
        <w:ind w:left="720" w:hanging="360"/>
        <w:jc w:val="both"/>
      </w:pPr>
      <w:r w:rsidRPr="00277C25">
        <w:rPr>
          <w:bCs/>
        </w:rPr>
        <w:t>c)</w:t>
      </w:r>
      <w:r w:rsidRPr="00277C25">
        <w:rPr>
          <w:bCs/>
        </w:rPr>
        <w:tab/>
      </w:r>
      <w:r w:rsidRPr="00277C25">
        <w:t>n</w:t>
      </w:r>
      <w:r w:rsidRPr="00277C25">
        <w:rPr>
          <w:vertAlign w:val="subscript"/>
        </w:rPr>
        <w:t>L</w:t>
      </w:r>
      <w:r w:rsidRPr="00277C25">
        <w:t xml:space="preserve">  &gt;  n</w:t>
      </w:r>
      <w:r w:rsidRPr="00277C25">
        <w:rPr>
          <w:vertAlign w:val="subscript"/>
        </w:rPr>
        <w:t>2</w:t>
      </w:r>
      <w:r w:rsidRPr="00277C25">
        <w:t xml:space="preserve">  &gt;  n</w:t>
      </w:r>
      <w:r w:rsidRPr="00277C25">
        <w:rPr>
          <w:vertAlign w:val="subscript"/>
        </w:rPr>
        <w:t>1</w:t>
      </w:r>
    </w:p>
    <w:p w:rsidR="006B671D" w:rsidRPr="00277C25" w:rsidRDefault="006B671D" w:rsidP="006B671D">
      <w:pPr>
        <w:ind w:left="720" w:hanging="360"/>
        <w:jc w:val="both"/>
      </w:pPr>
      <w:r w:rsidRPr="00277C25">
        <w:rPr>
          <w:bCs/>
        </w:rPr>
        <w:t>d)</w:t>
      </w:r>
      <w:r w:rsidRPr="00277C25">
        <w:rPr>
          <w:bCs/>
        </w:rPr>
        <w:tab/>
      </w:r>
      <w:r w:rsidRPr="00277C25">
        <w:t>n</w:t>
      </w:r>
      <w:r w:rsidRPr="00277C25">
        <w:rPr>
          <w:vertAlign w:val="subscript"/>
        </w:rPr>
        <w:t>2</w:t>
      </w:r>
      <w:r w:rsidRPr="00277C25">
        <w:t xml:space="preserve">  &gt;  n</w:t>
      </w:r>
      <w:r w:rsidRPr="00277C25">
        <w:rPr>
          <w:vertAlign w:val="subscript"/>
        </w:rPr>
        <w:t>L</w:t>
      </w:r>
      <w:r w:rsidRPr="00277C25">
        <w:t xml:space="preserve">  &gt;  n</w:t>
      </w:r>
      <w:r w:rsidRPr="00277C25">
        <w:rPr>
          <w:vertAlign w:val="subscript"/>
        </w:rPr>
        <w:t>1</w:t>
      </w:r>
    </w:p>
    <w:p w:rsidR="006B671D" w:rsidRDefault="006B671D" w:rsidP="006B671D">
      <w:pPr>
        <w:ind w:left="720" w:hanging="360"/>
        <w:jc w:val="both"/>
      </w:pPr>
      <w:r w:rsidRPr="00277C25">
        <w:rPr>
          <w:bCs/>
        </w:rPr>
        <w:t>e)</w:t>
      </w:r>
      <w:r w:rsidRPr="00277C25">
        <w:rPr>
          <w:bCs/>
        </w:rPr>
        <w:tab/>
      </w:r>
      <w:r w:rsidRPr="00277C25">
        <w:t>n</w:t>
      </w:r>
      <w:r w:rsidRPr="00277C25">
        <w:rPr>
          <w:vertAlign w:val="subscript"/>
        </w:rPr>
        <w:t>L</w:t>
      </w:r>
      <w:r w:rsidRPr="00277C25">
        <w:t xml:space="preserve">  =  n</w:t>
      </w:r>
      <w:r w:rsidRPr="00277C25">
        <w:rPr>
          <w:vertAlign w:val="subscript"/>
        </w:rPr>
        <w:t>1</w:t>
      </w:r>
      <w:r w:rsidRPr="00277C25">
        <w:t xml:space="preserve">  &gt;  n</w:t>
      </w:r>
      <w:r w:rsidRPr="00277C25">
        <w:rPr>
          <w:vertAlign w:val="subscript"/>
        </w:rPr>
        <w:t>2</w:t>
      </w:r>
    </w:p>
    <w:p w:rsidR="00302BE2" w:rsidRPr="006B671D" w:rsidRDefault="00302BE2" w:rsidP="006B671D"/>
    <w:sectPr w:rsidR="00302BE2" w:rsidRPr="006B671D" w:rsidSect="006B6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671D"/>
    <w:rsid w:val="001773BC"/>
    <w:rsid w:val="0023395C"/>
    <w:rsid w:val="00302BE2"/>
    <w:rsid w:val="00412D52"/>
    <w:rsid w:val="006B671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6B119-2F80-4744-BAB1-EC6F4935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