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84" w:rsidRPr="000771D9" w:rsidRDefault="00337284" w:rsidP="0033728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337284" w:rsidRPr="00592602" w:rsidRDefault="00337284" w:rsidP="00337284">
      <w:pPr>
        <w:ind w:left="360"/>
        <w:jc w:val="both"/>
      </w:pPr>
      <w:r w:rsidRPr="00592602">
        <w:t>No modelo de Bohr para o átomo de Hidrogênio, o elétron descreve um movimento circular uniforme em torno do núcleo constituído por um único próton. Nesse modelo, a razão E</w:t>
      </w:r>
      <w:r w:rsidRPr="00592602">
        <w:rPr>
          <w:vertAlign w:val="subscript"/>
        </w:rPr>
        <w:t>P</w:t>
      </w:r>
      <w:r w:rsidRPr="00592602">
        <w:t xml:space="preserve"> / E</w:t>
      </w:r>
      <w:r w:rsidRPr="00592602">
        <w:rPr>
          <w:vertAlign w:val="subscript"/>
        </w:rPr>
        <w:t>C</w:t>
      </w:r>
      <w:r w:rsidRPr="00592602">
        <w:t xml:space="preserve"> entre a energia potencial eletrostática (E</w:t>
      </w:r>
      <w:r w:rsidRPr="00592602">
        <w:rPr>
          <w:vertAlign w:val="subscript"/>
        </w:rPr>
        <w:t>P</w:t>
      </w:r>
      <w:r w:rsidRPr="00592602">
        <w:t>) e a energia cinética (E</w:t>
      </w:r>
      <w:r w:rsidRPr="00592602">
        <w:rPr>
          <w:vertAlign w:val="subscript"/>
        </w:rPr>
        <w:t>C</w:t>
      </w:r>
      <w:r w:rsidRPr="00592602">
        <w:t>) do elétron seria:</w:t>
      </w:r>
    </w:p>
    <w:p w:rsidR="00337284" w:rsidRPr="00592602" w:rsidRDefault="00337284" w:rsidP="00337284">
      <w:pPr>
        <w:ind w:left="720" w:hanging="360"/>
        <w:jc w:val="both"/>
      </w:pPr>
      <w:r w:rsidRPr="00592602">
        <w:t>a)</w:t>
      </w:r>
      <w:r w:rsidRPr="00592602">
        <w:tab/>
        <w:t>1;</w:t>
      </w:r>
    </w:p>
    <w:p w:rsidR="00337284" w:rsidRPr="00592602" w:rsidRDefault="00337284" w:rsidP="00337284">
      <w:pPr>
        <w:ind w:left="720" w:hanging="360"/>
        <w:jc w:val="both"/>
      </w:pPr>
      <w:r w:rsidRPr="00592602">
        <w:t>b)</w:t>
      </w:r>
      <w:r w:rsidRPr="00592602">
        <w:tab/>
        <w:t>–1;</w:t>
      </w:r>
    </w:p>
    <w:p w:rsidR="00337284" w:rsidRPr="00592602" w:rsidRDefault="00337284" w:rsidP="00337284">
      <w:pPr>
        <w:ind w:left="720" w:hanging="360"/>
        <w:jc w:val="both"/>
      </w:pPr>
      <w:r w:rsidRPr="00592602">
        <w:t>c)</w:t>
      </w:r>
      <w:r w:rsidRPr="00592602">
        <w:tab/>
        <w:t>2;</w:t>
      </w:r>
    </w:p>
    <w:p w:rsidR="00337284" w:rsidRPr="00592602" w:rsidRDefault="00337284" w:rsidP="00337284">
      <w:pPr>
        <w:ind w:left="720" w:hanging="360"/>
        <w:jc w:val="both"/>
      </w:pPr>
      <w:r w:rsidRPr="00592602">
        <w:t>d)</w:t>
      </w:r>
      <w:r w:rsidRPr="00592602">
        <w:tab/>
        <w:t>–2;</w:t>
      </w:r>
    </w:p>
    <w:p w:rsidR="00337284" w:rsidRPr="00592602" w:rsidRDefault="00337284" w:rsidP="00337284">
      <w:pPr>
        <w:ind w:left="720" w:hanging="360"/>
        <w:jc w:val="both"/>
      </w:pPr>
      <w:r w:rsidRPr="00592602">
        <w:t>e)</w:t>
      </w:r>
      <w:r w:rsidRPr="00592602">
        <w:tab/>
        <w:t>–1/2.</w:t>
      </w:r>
    </w:p>
    <w:p w:rsidR="00302BE2" w:rsidRPr="00337284" w:rsidRDefault="00302BE2" w:rsidP="00337284"/>
    <w:sectPr w:rsidR="00302BE2" w:rsidRPr="00337284" w:rsidSect="00337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284"/>
    <w:rsid w:val="001773BC"/>
    <w:rsid w:val="0023395C"/>
    <w:rsid w:val="00302BE2"/>
    <w:rsid w:val="00337284"/>
    <w:rsid w:val="006A51D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56222-84AC-4C65-8DBB-4FFA23DA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