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93" w:rsidRDefault="00F53C93" w:rsidP="00F53C93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F53C93" w:rsidRDefault="00F53C93" w:rsidP="00F53C93">
      <w:pPr>
        <w:ind w:left="360"/>
        <w:jc w:val="both"/>
      </w:pPr>
      <w:r>
        <w:t xml:space="preserve">Em agosto de </w:t>
      </w:r>
      <w:smartTag w:uri="urn:schemas-microsoft-com:office:smarttags" w:element="metricconverter">
        <w:smartTagPr>
          <w:attr w:name="ProductID" w:val="1945, a"/>
        </w:smartTagPr>
        <w:r>
          <w:t>1945, a</w:t>
        </w:r>
      </w:smartTag>
      <w:r>
        <w:t xml:space="preserve"> cidade japonesa de Hiroshima foi destruída por uma bomba atômica. A população que residia nas imediações da cidade sofreu durante anos em conseqüência da contaminação radioativa, cujo principal efeito é o aparecimento de diversos tipos de câncer. No gráfico abaixo é apresentado o número relativo de casos de câncer surgidos na população em função do tempo, a partir da destruição da cidade. Nota-se uma diferença significativa entre o período de latência (tempo médio necessário para que a doença se manifeste) da leucemia em relação aos outros tipos de câncer.</w:t>
      </w:r>
    </w:p>
    <w:p w:rsidR="00F53C93" w:rsidRDefault="00F53C93" w:rsidP="00F53C93">
      <w:pPr>
        <w:ind w:left="360" w:hanging="360"/>
        <w:jc w:val="both"/>
      </w:pPr>
    </w:p>
    <w:p w:rsidR="00F53C93" w:rsidRDefault="00F53C93" w:rsidP="00F53C93">
      <w:pPr>
        <w:ind w:left="360" w:hanging="360"/>
        <w:jc w:val="center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pt;height:137.05pt" o:ole="">
            <v:imagedata r:id="rId4" o:title=""/>
          </v:shape>
          <o:OLEObject Type="Embed" ProgID="CorelDraw.Graphic.9" ShapeID="_x0000_i1025" DrawAspect="Content" ObjectID="_1536350918" r:id="rId5"/>
        </w:object>
      </w:r>
      <w:r>
        <w:object w:dxaOrig="1440" w:dyaOrig="1440">
          <v:shape id="_x0000_i1026" type="#_x0000_t75" style="width:83.15pt;height:62.25pt" o:ole="">
            <v:imagedata r:id="rId6" o:title=""/>
          </v:shape>
          <o:OLEObject Type="Embed" ProgID="CorelDraw.Graphic.9" ShapeID="_x0000_i1026" DrawAspect="Content" ObjectID="_1536350919" r:id="rId7"/>
        </w:object>
      </w:r>
    </w:p>
    <w:p w:rsidR="00F53C93" w:rsidRDefault="00F53C93" w:rsidP="00F53C93">
      <w:pPr>
        <w:ind w:left="360" w:hanging="360"/>
        <w:jc w:val="both"/>
      </w:pPr>
    </w:p>
    <w:p w:rsidR="00F53C93" w:rsidRDefault="00F53C93" w:rsidP="00F53C93">
      <w:pPr>
        <w:ind w:left="360"/>
        <w:jc w:val="both"/>
      </w:pPr>
      <w:r>
        <w:t>A partir do gráfico, julgue os itens.</w:t>
      </w:r>
    </w:p>
    <w:p w:rsidR="00F53C93" w:rsidRPr="00C918B9" w:rsidRDefault="00F53C93" w:rsidP="00F53C93">
      <w:pPr>
        <w:ind w:left="720" w:hanging="360"/>
        <w:jc w:val="both"/>
      </w:pPr>
      <w:r w:rsidRPr="00C918B9">
        <w:rPr>
          <w:bCs/>
        </w:rPr>
        <w:t>00.</w:t>
      </w:r>
      <w:r w:rsidRPr="00C918B9">
        <w:rPr>
          <w:bCs/>
        </w:rPr>
        <w:tab/>
      </w:r>
      <w:r w:rsidRPr="00C918B9">
        <w:t>A incidência de câncer devido à contaminação radioativa é um fenômeno estatístico, ou seja, o tempo para que a doença se manifeste pode variar de pessoa para pessoa.</w:t>
      </w:r>
    </w:p>
    <w:p w:rsidR="00F53C93" w:rsidRPr="00C918B9" w:rsidRDefault="00F53C93" w:rsidP="00F53C93">
      <w:pPr>
        <w:ind w:left="720" w:hanging="360"/>
        <w:jc w:val="both"/>
      </w:pPr>
      <w:r w:rsidRPr="00C918B9">
        <w:rPr>
          <w:bCs/>
        </w:rPr>
        <w:t>01.</w:t>
      </w:r>
      <w:r w:rsidRPr="00C918B9">
        <w:rPr>
          <w:bCs/>
        </w:rPr>
        <w:tab/>
      </w:r>
      <w:r w:rsidRPr="00C918B9">
        <w:t>O período de latência relacionado à leucemia é significativamente menor que os outros casos de câncer; por esse motivo, é esperado que seja esta a forma mais comum de câncer em crianças.</w:t>
      </w:r>
    </w:p>
    <w:p w:rsidR="00F53C93" w:rsidRDefault="00F53C93" w:rsidP="00F53C93">
      <w:pPr>
        <w:ind w:left="720" w:hanging="360"/>
        <w:jc w:val="both"/>
      </w:pPr>
      <w:r w:rsidRPr="00C918B9">
        <w:rPr>
          <w:bCs/>
        </w:rPr>
        <w:t>02.</w:t>
      </w:r>
      <w:r w:rsidRPr="00C918B9">
        <w:rPr>
          <w:bCs/>
        </w:rPr>
        <w:tab/>
      </w:r>
      <w:r w:rsidRPr="00C918B9">
        <w:t>A probabilidade de incidência de leucemia é maior que a soma das probabilidades de incidência de todos os outros tipos de câncer.</w:t>
      </w:r>
    </w:p>
    <w:p w:rsidR="00302BE2" w:rsidRPr="00F53C93" w:rsidRDefault="00302BE2" w:rsidP="00F53C93"/>
    <w:sectPr w:rsidR="00302BE2" w:rsidRPr="00F53C93" w:rsidSect="00F53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3C93"/>
    <w:rsid w:val="001773BC"/>
    <w:rsid w:val="0023395C"/>
    <w:rsid w:val="00302BE2"/>
    <w:rsid w:val="007F5691"/>
    <w:rsid w:val="00D969A5"/>
    <w:rsid w:val="00F5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5D3D8-8243-4606-BB14-FAF59453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