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DB" w:rsidRDefault="009575DB" w:rsidP="009575DB">
      <w:pPr>
        <w:ind w:left="360" w:hanging="360"/>
        <w:jc w:val="both"/>
        <w:rPr>
          <w:szCs w:val="20"/>
        </w:rPr>
      </w:pPr>
      <w:bookmarkStart w:id="0" w:name="_GoBack"/>
      <w:bookmarkEnd w:id="0"/>
      <w:r>
        <w:rPr>
          <w:b/>
          <w:bCs/>
        </w:rPr>
        <w:t xml:space="preserve">   </w:t>
      </w:r>
      <w:r>
        <w:rPr>
          <w:szCs w:val="20"/>
        </w:rPr>
        <w:t xml:space="preserve"> </w:t>
      </w:r>
    </w:p>
    <w:p w:rsidR="009575DB" w:rsidRDefault="009575DB" w:rsidP="009575DB">
      <w:pPr>
        <w:ind w:left="360"/>
        <w:jc w:val="both"/>
        <w:rPr>
          <w:szCs w:val="20"/>
        </w:rPr>
      </w:pPr>
      <w:r>
        <w:rPr>
          <w:szCs w:val="20"/>
        </w:rPr>
        <w:t xml:space="preserve">Os avanços tecnológicos referentes ao uso da energia nuclear para produzir eletricidade são notáveis. A legislação pertinente pune severamente as empresas responsáveis por quaisquer danos pessoais e ambientais. Mas os acidentes continuam acontecendo, como os do segundo semestre de 1999 na Ásia. O grau de risco dessa atividade é alto porque todas as usinas </w:t>
      </w:r>
    </w:p>
    <w:p w:rsidR="009575DB" w:rsidRDefault="009575DB" w:rsidP="009575DB">
      <w:pPr>
        <w:ind w:left="360"/>
        <w:jc w:val="both"/>
        <w:rPr>
          <w:szCs w:val="20"/>
        </w:rPr>
      </w:pPr>
    </w:p>
    <w:p w:rsidR="009575DB" w:rsidRDefault="009575DB" w:rsidP="009575DB">
      <w:pPr>
        <w:ind w:left="360"/>
        <w:jc w:val="both"/>
        <w:rPr>
          <w:szCs w:val="20"/>
        </w:rPr>
      </w:pPr>
      <w:r>
        <w:rPr>
          <w:szCs w:val="20"/>
        </w:rPr>
        <w:t>I.</w:t>
      </w:r>
      <w:r>
        <w:rPr>
          <w:szCs w:val="20"/>
        </w:rPr>
        <w:tab/>
        <w:t>dependem do processo da fusão nuclear.</w:t>
      </w:r>
    </w:p>
    <w:p w:rsidR="009575DB" w:rsidRDefault="009575DB" w:rsidP="009575DB">
      <w:pPr>
        <w:ind w:left="720" w:hanging="360"/>
        <w:jc w:val="both"/>
        <w:rPr>
          <w:szCs w:val="20"/>
        </w:rPr>
      </w:pPr>
      <w:r>
        <w:rPr>
          <w:szCs w:val="20"/>
        </w:rPr>
        <w:t>II.</w:t>
      </w:r>
      <w:r>
        <w:rPr>
          <w:szCs w:val="20"/>
        </w:rPr>
        <w:tab/>
        <w:t>empregam água pesada (ou deuterada), que é originariamente radioativa.</w:t>
      </w:r>
    </w:p>
    <w:p w:rsidR="009575DB" w:rsidRDefault="009575DB" w:rsidP="009575DB">
      <w:pPr>
        <w:ind w:left="720" w:hanging="360"/>
        <w:jc w:val="both"/>
        <w:rPr>
          <w:szCs w:val="20"/>
        </w:rPr>
      </w:pPr>
      <w:r>
        <w:rPr>
          <w:szCs w:val="20"/>
        </w:rPr>
        <w:t>III.</w:t>
      </w:r>
      <w:r>
        <w:rPr>
          <w:szCs w:val="20"/>
        </w:rPr>
        <w:tab/>
        <w:t>empregam materiais físseis, que permanecem radioativos por longos períodos de tempo.</w:t>
      </w:r>
    </w:p>
    <w:p w:rsidR="009575DB" w:rsidRDefault="009575DB" w:rsidP="009575DB">
      <w:pPr>
        <w:ind w:left="360" w:hanging="360"/>
        <w:jc w:val="both"/>
        <w:rPr>
          <w:szCs w:val="20"/>
        </w:rPr>
      </w:pPr>
    </w:p>
    <w:p w:rsidR="009575DB" w:rsidRDefault="009575DB" w:rsidP="009575DB">
      <w:pPr>
        <w:ind w:left="360"/>
        <w:jc w:val="both"/>
        <w:rPr>
          <w:szCs w:val="20"/>
        </w:rPr>
      </w:pPr>
      <w:r>
        <w:rPr>
          <w:szCs w:val="20"/>
        </w:rPr>
        <w:t>Analisando-se os três fatores acima, deve-se concluir que é correta a alternativa</w:t>
      </w:r>
    </w:p>
    <w:p w:rsidR="009575DB" w:rsidRPr="00C3681D" w:rsidRDefault="009575DB" w:rsidP="009575DB">
      <w:pPr>
        <w:ind w:left="720" w:hanging="360"/>
        <w:jc w:val="both"/>
        <w:rPr>
          <w:szCs w:val="20"/>
        </w:rPr>
      </w:pPr>
      <w:r w:rsidRPr="00C3681D">
        <w:rPr>
          <w:bCs/>
          <w:szCs w:val="20"/>
        </w:rPr>
        <w:t>a)</w:t>
      </w:r>
      <w:r w:rsidRPr="00C3681D">
        <w:rPr>
          <w:bCs/>
          <w:szCs w:val="20"/>
        </w:rPr>
        <w:tab/>
      </w:r>
      <w:r w:rsidRPr="00C3681D">
        <w:rPr>
          <w:szCs w:val="20"/>
        </w:rPr>
        <w:t>somente I .</w:t>
      </w:r>
    </w:p>
    <w:p w:rsidR="009575DB" w:rsidRPr="00C3681D" w:rsidRDefault="009575DB" w:rsidP="009575DB">
      <w:pPr>
        <w:ind w:left="720" w:hanging="360"/>
        <w:jc w:val="both"/>
        <w:rPr>
          <w:szCs w:val="20"/>
        </w:rPr>
      </w:pPr>
      <w:r w:rsidRPr="00C3681D">
        <w:rPr>
          <w:bCs/>
          <w:szCs w:val="20"/>
        </w:rPr>
        <w:t>b)</w:t>
      </w:r>
      <w:r w:rsidRPr="00C3681D">
        <w:rPr>
          <w:bCs/>
          <w:szCs w:val="20"/>
        </w:rPr>
        <w:tab/>
      </w:r>
      <w:r w:rsidRPr="00C3681D">
        <w:rPr>
          <w:szCs w:val="20"/>
        </w:rPr>
        <w:t>somente III.</w:t>
      </w:r>
    </w:p>
    <w:p w:rsidR="009575DB" w:rsidRPr="00C3681D" w:rsidRDefault="009575DB" w:rsidP="009575DB">
      <w:pPr>
        <w:ind w:left="720" w:hanging="360"/>
        <w:jc w:val="both"/>
        <w:rPr>
          <w:szCs w:val="20"/>
        </w:rPr>
      </w:pPr>
      <w:r w:rsidRPr="00C3681D">
        <w:rPr>
          <w:bCs/>
          <w:szCs w:val="20"/>
        </w:rPr>
        <w:t>c)</w:t>
      </w:r>
      <w:r w:rsidRPr="00C3681D">
        <w:rPr>
          <w:bCs/>
          <w:szCs w:val="20"/>
        </w:rPr>
        <w:tab/>
      </w:r>
      <w:r w:rsidRPr="00C3681D">
        <w:rPr>
          <w:szCs w:val="20"/>
        </w:rPr>
        <w:t>somente I e II.</w:t>
      </w:r>
    </w:p>
    <w:p w:rsidR="009575DB" w:rsidRPr="00C3681D" w:rsidRDefault="009575DB" w:rsidP="009575DB">
      <w:pPr>
        <w:ind w:left="720" w:hanging="360"/>
        <w:jc w:val="both"/>
        <w:rPr>
          <w:szCs w:val="20"/>
        </w:rPr>
      </w:pPr>
      <w:r w:rsidRPr="00C3681D">
        <w:rPr>
          <w:bCs/>
          <w:szCs w:val="20"/>
        </w:rPr>
        <w:t>d)</w:t>
      </w:r>
      <w:r w:rsidRPr="00C3681D">
        <w:rPr>
          <w:bCs/>
          <w:szCs w:val="20"/>
        </w:rPr>
        <w:tab/>
      </w:r>
      <w:r w:rsidRPr="00C3681D">
        <w:rPr>
          <w:szCs w:val="20"/>
        </w:rPr>
        <w:t>somente I e III.</w:t>
      </w:r>
    </w:p>
    <w:p w:rsidR="009575DB" w:rsidRDefault="009575DB" w:rsidP="009575DB">
      <w:pPr>
        <w:ind w:left="720" w:hanging="360"/>
        <w:jc w:val="both"/>
        <w:rPr>
          <w:szCs w:val="20"/>
        </w:rPr>
      </w:pPr>
      <w:r w:rsidRPr="00C3681D">
        <w:rPr>
          <w:bCs/>
          <w:szCs w:val="20"/>
        </w:rPr>
        <w:t>e)</w:t>
      </w:r>
      <w:r w:rsidRPr="00C3681D">
        <w:rPr>
          <w:bCs/>
          <w:szCs w:val="20"/>
        </w:rPr>
        <w:tab/>
      </w:r>
      <w:r w:rsidRPr="00C3681D">
        <w:rPr>
          <w:szCs w:val="20"/>
        </w:rPr>
        <w:t>I, II e III.</w:t>
      </w:r>
    </w:p>
    <w:p w:rsidR="00302BE2" w:rsidRPr="009575DB" w:rsidRDefault="00302BE2" w:rsidP="009575DB"/>
    <w:sectPr w:rsidR="00302BE2" w:rsidRPr="009575DB" w:rsidSect="00957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75DB"/>
    <w:rsid w:val="001773BC"/>
    <w:rsid w:val="001F77F8"/>
    <w:rsid w:val="0023395C"/>
    <w:rsid w:val="00302BE2"/>
    <w:rsid w:val="009575D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50B04-08B8-499B-8406-01F53AC9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