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AE" w:rsidRDefault="00AD44AE" w:rsidP="00AD44AE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 w:rsidRPr="00973DB1">
        <w:t xml:space="preserve"> </w:t>
      </w:r>
    </w:p>
    <w:p w:rsidR="00AD44AE" w:rsidRPr="00973DB1" w:rsidRDefault="00AD44AE" w:rsidP="00AD44AE">
      <w:pPr>
        <w:ind w:left="360"/>
        <w:jc w:val="both"/>
      </w:pPr>
      <w:r w:rsidRPr="00973DB1">
        <w:t>André está parado com relação a um referencial inercial, e Regina está parada com relação a outro referencial inercial, que se move com velocidade (vetorial) constante em relação ao primeiro. O módulo dessa velocidade é v.</w:t>
      </w:r>
    </w:p>
    <w:p w:rsidR="00AD44AE" w:rsidRPr="00973DB1" w:rsidRDefault="00AD44AE" w:rsidP="00AD44AE">
      <w:pPr>
        <w:ind w:left="360"/>
        <w:jc w:val="both"/>
      </w:pPr>
      <w:r w:rsidRPr="00973DB1">
        <w:t>André e Regina vão medir o intervalo de tempo entre dois eventos que ocorrem no local onde esta se encontra. (Por exemplo, o intervalo de tempo transcorrido entre o instante em que um pulso de luz é emitido por uma lanterna na mão de Regina e o instante em que esse pulso volta à lanterna, após ser refletido por um espelho.)</w:t>
      </w:r>
    </w:p>
    <w:p w:rsidR="00AD44AE" w:rsidRPr="00973DB1" w:rsidRDefault="00AD44AE" w:rsidP="00AD44AE">
      <w:pPr>
        <w:ind w:left="360"/>
        <w:jc w:val="both"/>
      </w:pPr>
      <w:r w:rsidRPr="00973DB1">
        <w:t>A teoria da relatividade restrita nos diz que, nesse caso, o intervalo de tempo medido por André (</w:t>
      </w:r>
      <w:r w:rsidRPr="00973DB1"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3.45pt" o:ole="" fillcolor="window">
            <v:imagedata r:id="rId4" o:title=""/>
          </v:shape>
          <o:OLEObject Type="Embed" ProgID="Equation.3" ShapeID="_x0000_i1025" DrawAspect="Content" ObjectID="_1536351008" r:id="rId5"/>
        </w:object>
      </w:r>
      <w:r w:rsidRPr="00973DB1">
        <w:t>tAndré) está relacionado ao intervalo de tempo medido por Regina (</w:t>
      </w:r>
      <w:r w:rsidRPr="00973DB1">
        <w:sym w:font="Symbol" w:char="F044"/>
      </w:r>
      <w:r w:rsidRPr="00973DB1">
        <w:t xml:space="preserve">tRegina) através da expressão: </w:t>
      </w:r>
      <w:r w:rsidRPr="00973DB1">
        <w:sym w:font="Symbol" w:char="F044"/>
      </w:r>
      <w:r w:rsidRPr="00973DB1">
        <w:t xml:space="preserve">tAndré = </w:t>
      </w:r>
      <w:r w:rsidRPr="00973DB1">
        <w:sym w:font="Symbol" w:char="F067"/>
      </w:r>
      <w:r w:rsidRPr="00973DB1">
        <w:t xml:space="preserve"> </w:t>
      </w:r>
      <w:r w:rsidRPr="00973DB1">
        <w:sym w:font="Symbol" w:char="F044"/>
      </w:r>
      <w:r w:rsidRPr="00973DB1">
        <w:t>tRegina .  Nessa relação, a letra gama (</w:t>
      </w:r>
      <w:r w:rsidRPr="00973DB1">
        <w:sym w:font="Symbol" w:char="F067"/>
      </w:r>
      <w:r w:rsidRPr="00973DB1">
        <w:t>) denota o fator de Lorentz.</w:t>
      </w:r>
    </w:p>
    <w:p w:rsidR="00AD44AE" w:rsidRPr="00973DB1" w:rsidRDefault="00AD44AE" w:rsidP="00AD44AE">
      <w:pPr>
        <w:ind w:left="360"/>
        <w:jc w:val="both"/>
      </w:pPr>
      <w:r w:rsidRPr="00973DB1">
        <w:t xml:space="preserve">O gráfico abaixo representa a relação entre  </w:t>
      </w:r>
      <w:r w:rsidRPr="00973DB1">
        <w:sym w:font="Symbol" w:char="F067"/>
      </w:r>
      <w:r w:rsidRPr="00973DB1">
        <w:t xml:space="preserve">  e  v/c, na qual c é a velocidade da luz no vácuo.</w:t>
      </w:r>
    </w:p>
    <w:p w:rsidR="00AD44AE" w:rsidRDefault="00AD44AE" w:rsidP="00AD44AE">
      <w:pPr>
        <w:ind w:left="360" w:hanging="360"/>
        <w:jc w:val="both"/>
      </w:pPr>
    </w:p>
    <w:p w:rsidR="00AD44AE" w:rsidRPr="00973DB1" w:rsidRDefault="00AD44AE" w:rsidP="00AD44AE">
      <w:pPr>
        <w:ind w:left="360" w:hanging="360"/>
        <w:jc w:val="center"/>
      </w:pPr>
      <w:r w:rsidRPr="00973DB1">
        <w:pict>
          <v:shape id="_x0000_i1026" type="#_x0000_t75" style="width:185.35pt;height:145.85pt" fillcolor="window">
            <v:imagedata r:id="rId6" o:title="questao5" gain="1.5625" blacklevel="-5898f" grayscale="t"/>
          </v:shape>
        </w:pict>
      </w:r>
    </w:p>
    <w:p w:rsidR="00AD44AE" w:rsidRDefault="00AD44AE" w:rsidP="00AD44AE">
      <w:pPr>
        <w:ind w:left="360" w:hanging="360"/>
        <w:jc w:val="both"/>
      </w:pPr>
    </w:p>
    <w:p w:rsidR="00AD44AE" w:rsidRPr="00973DB1" w:rsidRDefault="00AD44AE" w:rsidP="00AD44AE">
      <w:pPr>
        <w:ind w:left="360"/>
        <w:jc w:val="both"/>
      </w:pPr>
      <w:r w:rsidRPr="00973DB1">
        <w:t xml:space="preserve">Imagine que, realizadas as medidas e comparados os resultados, fosse constatado que </w:t>
      </w:r>
      <w:r w:rsidRPr="00973DB1">
        <w:object w:dxaOrig="200" w:dyaOrig="220">
          <v:shape id="_x0000_i1027" type="#_x0000_t75" style="width:8.85pt;height:13.45pt" o:ole="" fillcolor="window">
            <v:imagedata r:id="rId4" o:title=""/>
          </v:shape>
          <o:OLEObject Type="Embed" ProgID="Equation.3" ShapeID="_x0000_i1027" DrawAspect="Content" ObjectID="_1536351009" r:id="rId7"/>
        </w:object>
      </w:r>
      <w:r w:rsidRPr="00973DB1">
        <w:t>tAndré = 2</w:t>
      </w:r>
      <w:r w:rsidRPr="00973DB1">
        <w:object w:dxaOrig="200" w:dyaOrig="220">
          <v:shape id="_x0000_i1028" type="#_x0000_t75" style="width:8.85pt;height:13.45pt" o:ole="" fillcolor="window">
            <v:imagedata r:id="rId4" o:title=""/>
          </v:shape>
          <o:OLEObject Type="Embed" ProgID="Equation.3" ShapeID="_x0000_i1028" DrawAspect="Content" ObjectID="_1536351010" r:id="rId8"/>
        </w:object>
      </w:r>
      <w:r w:rsidRPr="00973DB1">
        <w:t>tRegina.</w:t>
      </w:r>
    </w:p>
    <w:p w:rsidR="00AD44AE" w:rsidRPr="00973DB1" w:rsidRDefault="00AD44AE" w:rsidP="00AD44AE">
      <w:pPr>
        <w:ind w:left="360"/>
        <w:jc w:val="both"/>
      </w:pPr>
      <w:r w:rsidRPr="00973DB1">
        <w:t>Usando essas informações, é possível estimar-se que, para se obter esse resultado, a velocidade v teria de ser aproximadamente</w:t>
      </w:r>
    </w:p>
    <w:p w:rsidR="00AD44AE" w:rsidRPr="00973DB1" w:rsidRDefault="00AD44AE" w:rsidP="00AD44AE">
      <w:pPr>
        <w:ind w:left="720" w:hanging="360"/>
        <w:jc w:val="both"/>
      </w:pPr>
      <w:r w:rsidRPr="00973DB1">
        <w:t>a</w:t>
      </w:r>
      <w:r>
        <w:t>)</w:t>
      </w:r>
      <w:r>
        <w:tab/>
      </w:r>
      <w:r w:rsidRPr="00973DB1">
        <w:t>50% da velocidade da luz no vácuo.</w:t>
      </w:r>
    </w:p>
    <w:p w:rsidR="00AD44AE" w:rsidRPr="00973DB1" w:rsidRDefault="00AD44AE" w:rsidP="00AD44AE">
      <w:pPr>
        <w:ind w:left="720" w:hanging="360"/>
        <w:jc w:val="both"/>
      </w:pPr>
      <w:r w:rsidRPr="00973DB1">
        <w:t>b</w:t>
      </w:r>
      <w:r>
        <w:t>)</w:t>
      </w:r>
      <w:r>
        <w:tab/>
      </w:r>
      <w:r w:rsidRPr="00973DB1">
        <w:t>87% da velocidade da luz no vácuo.</w:t>
      </w:r>
    </w:p>
    <w:p w:rsidR="00AD44AE" w:rsidRPr="00973DB1" w:rsidRDefault="00AD44AE" w:rsidP="00AD44AE">
      <w:pPr>
        <w:ind w:left="720" w:hanging="360"/>
        <w:jc w:val="both"/>
      </w:pPr>
      <w:r w:rsidRPr="00973DB1">
        <w:t>c</w:t>
      </w:r>
      <w:r>
        <w:t>)</w:t>
      </w:r>
      <w:r>
        <w:tab/>
      </w:r>
      <w:r w:rsidRPr="00973DB1">
        <w:t>105% da velocidade da luz no vácuo.</w:t>
      </w:r>
    </w:p>
    <w:p w:rsidR="00AD44AE" w:rsidRPr="00973DB1" w:rsidRDefault="00AD44AE" w:rsidP="00AD44AE">
      <w:pPr>
        <w:ind w:left="720" w:hanging="360"/>
        <w:jc w:val="both"/>
      </w:pPr>
      <w:r w:rsidRPr="00973DB1">
        <w:t>d</w:t>
      </w:r>
      <w:r>
        <w:t>)</w:t>
      </w:r>
      <w:r>
        <w:tab/>
      </w:r>
      <w:r w:rsidRPr="00973DB1">
        <w:t>20% da velocidade da luz no vácuo.</w:t>
      </w:r>
    </w:p>
    <w:p w:rsidR="00302BE2" w:rsidRPr="00AD44AE" w:rsidRDefault="00302BE2" w:rsidP="00AD44AE"/>
    <w:sectPr w:rsidR="00302BE2" w:rsidRPr="00AD44AE" w:rsidSect="00AD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4AE"/>
    <w:rsid w:val="001773BC"/>
    <w:rsid w:val="001853E0"/>
    <w:rsid w:val="0023395C"/>
    <w:rsid w:val="00302BE2"/>
    <w:rsid w:val="00AD44A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6DC04-AD7E-464E-9F0F-E074B47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