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A1" w:rsidRDefault="005F28A1" w:rsidP="005F28A1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</w:p>
    <w:p w:rsidR="005F28A1" w:rsidRDefault="005F28A1" w:rsidP="005F28A1">
      <w:pPr>
        <w:ind w:left="360"/>
        <w:jc w:val="both"/>
        <w:rPr>
          <w:szCs w:val="20"/>
        </w:rPr>
      </w:pPr>
      <w:r>
        <w:rPr>
          <w:szCs w:val="22"/>
        </w:rPr>
        <w:t xml:space="preserve">No dia-a-dia, ocorrem diversos fenômenos físicos, que seriam geralmente imperceptíveis aos olhos se não houvesse a interferência humana. Com o desenvolvimento de alguns recursos tecnológicos, muitos desses fenômenos passam a ser percebidos e aproveitados. Um bom exemplo disso é o </w:t>
      </w:r>
      <w:r>
        <w:rPr>
          <w:i/>
          <w:iCs/>
          <w:szCs w:val="22"/>
        </w:rPr>
        <w:t>efeito fotoelétrico</w:t>
      </w:r>
      <w:r>
        <w:rPr>
          <w:szCs w:val="22"/>
        </w:rPr>
        <w:t xml:space="preserve">, utilizado na abertura e no fechamento automático de portas, em sistemas de alarmes, nos dispositivos que ligam e desligam sistemas de iluminação automaticamente, na medição de concentração de fumaça nas chaminés de indústrias etc. A explicação do efeito fotoelétrico deu a Albert Einstein o prêmio Nobel em 1921. </w:t>
      </w:r>
    </w:p>
    <w:p w:rsidR="005F28A1" w:rsidRDefault="005F28A1" w:rsidP="005F28A1">
      <w:pPr>
        <w:ind w:left="360"/>
        <w:jc w:val="both"/>
        <w:rPr>
          <w:szCs w:val="20"/>
        </w:rPr>
      </w:pPr>
      <w:r>
        <w:rPr>
          <w:szCs w:val="22"/>
        </w:rPr>
        <w:t xml:space="preserve">Em relação à física moderna, é </w:t>
      </w:r>
      <w:r>
        <w:t xml:space="preserve">CORRETO </w:t>
      </w:r>
      <w:r>
        <w:rPr>
          <w:szCs w:val="22"/>
        </w:rPr>
        <w:t xml:space="preserve">afirmar: </w:t>
      </w:r>
    </w:p>
    <w:p w:rsidR="005F28A1" w:rsidRPr="00B139C2" w:rsidRDefault="005F28A1" w:rsidP="005F28A1">
      <w:pPr>
        <w:ind w:left="720" w:hanging="360"/>
        <w:jc w:val="both"/>
        <w:rPr>
          <w:szCs w:val="20"/>
        </w:rPr>
      </w:pPr>
      <w:r w:rsidRPr="00B139C2">
        <w:rPr>
          <w:bCs/>
          <w:szCs w:val="22"/>
        </w:rPr>
        <w:t>a)</w:t>
      </w:r>
      <w:r w:rsidRPr="00B139C2">
        <w:rPr>
          <w:bCs/>
          <w:szCs w:val="22"/>
        </w:rPr>
        <w:tab/>
      </w:r>
      <w:r w:rsidRPr="00B139C2">
        <w:rPr>
          <w:szCs w:val="22"/>
        </w:rPr>
        <w:t xml:space="preserve">A dualidade onda–matéria da luz foi descoberta através dos fenômenos de interferência e difração. </w:t>
      </w:r>
    </w:p>
    <w:p w:rsidR="005F28A1" w:rsidRPr="00B139C2" w:rsidRDefault="005F28A1" w:rsidP="005F28A1">
      <w:pPr>
        <w:ind w:left="720" w:hanging="360"/>
        <w:jc w:val="both"/>
        <w:rPr>
          <w:szCs w:val="20"/>
        </w:rPr>
      </w:pPr>
      <w:r w:rsidRPr="00B139C2">
        <w:rPr>
          <w:bCs/>
          <w:szCs w:val="22"/>
        </w:rPr>
        <w:t>b)</w:t>
      </w:r>
      <w:r w:rsidRPr="00B139C2">
        <w:rPr>
          <w:bCs/>
          <w:szCs w:val="22"/>
        </w:rPr>
        <w:tab/>
      </w:r>
      <w:r w:rsidRPr="00B139C2">
        <w:rPr>
          <w:szCs w:val="22"/>
        </w:rPr>
        <w:t xml:space="preserve">A luz ultravioleta e o laser são os únicos tipos de luz que estão submetidos ao fenômeno da dualidade onda–matéria. </w:t>
      </w:r>
    </w:p>
    <w:p w:rsidR="005F28A1" w:rsidRPr="00B139C2" w:rsidRDefault="005F28A1" w:rsidP="005F28A1">
      <w:pPr>
        <w:ind w:left="720" w:hanging="360"/>
        <w:jc w:val="both"/>
        <w:rPr>
          <w:szCs w:val="20"/>
        </w:rPr>
      </w:pPr>
      <w:r w:rsidRPr="00B139C2">
        <w:rPr>
          <w:bCs/>
          <w:szCs w:val="22"/>
        </w:rPr>
        <w:t>c)</w:t>
      </w:r>
      <w:r w:rsidRPr="00B139C2">
        <w:rPr>
          <w:bCs/>
          <w:szCs w:val="22"/>
        </w:rPr>
        <w:tab/>
      </w:r>
      <w:r w:rsidRPr="00B139C2">
        <w:rPr>
          <w:szCs w:val="22"/>
        </w:rPr>
        <w:t xml:space="preserve">A energia de um fóton é igual à constante de Planck multiplicada pela freqüência da luz. </w:t>
      </w:r>
    </w:p>
    <w:p w:rsidR="005F28A1" w:rsidRPr="00B139C2" w:rsidRDefault="005F28A1" w:rsidP="005F28A1">
      <w:pPr>
        <w:ind w:left="720" w:hanging="360"/>
        <w:jc w:val="both"/>
        <w:rPr>
          <w:szCs w:val="20"/>
        </w:rPr>
      </w:pPr>
      <w:r w:rsidRPr="00B139C2">
        <w:rPr>
          <w:bCs/>
          <w:szCs w:val="22"/>
        </w:rPr>
        <w:t>d)</w:t>
      </w:r>
      <w:r w:rsidRPr="00B139C2">
        <w:rPr>
          <w:bCs/>
          <w:szCs w:val="22"/>
        </w:rPr>
        <w:tab/>
      </w:r>
      <w:r w:rsidRPr="00B139C2">
        <w:rPr>
          <w:szCs w:val="22"/>
        </w:rPr>
        <w:t xml:space="preserve">A matéria não pode emitir ou absorver energia em quantidades contínuas, mas apenas em número finito de pequenas quantidades, cada qual denominada pacote de Boltzmann. </w:t>
      </w:r>
    </w:p>
    <w:p w:rsidR="005F28A1" w:rsidRDefault="005F28A1" w:rsidP="005F28A1">
      <w:pPr>
        <w:ind w:left="720" w:hanging="360"/>
        <w:jc w:val="both"/>
        <w:rPr>
          <w:szCs w:val="20"/>
        </w:rPr>
      </w:pPr>
      <w:r w:rsidRPr="00B139C2">
        <w:rPr>
          <w:bCs/>
          <w:szCs w:val="22"/>
        </w:rPr>
        <w:t>e)</w:t>
      </w:r>
      <w:r w:rsidRPr="00B139C2">
        <w:rPr>
          <w:bCs/>
          <w:szCs w:val="22"/>
        </w:rPr>
        <w:tab/>
      </w:r>
      <w:r w:rsidRPr="00B139C2">
        <w:rPr>
          <w:szCs w:val="22"/>
        </w:rPr>
        <w:t xml:space="preserve">Quanto maior o comprimento de onda da luz, maior será a energia do fóton. </w:t>
      </w:r>
    </w:p>
    <w:p w:rsidR="00302BE2" w:rsidRPr="005F28A1" w:rsidRDefault="00302BE2" w:rsidP="005F28A1"/>
    <w:sectPr w:rsidR="00302BE2" w:rsidRPr="005F28A1" w:rsidSect="005F2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28A1"/>
    <w:rsid w:val="001773BC"/>
    <w:rsid w:val="0023395C"/>
    <w:rsid w:val="00302BE2"/>
    <w:rsid w:val="005F28A1"/>
    <w:rsid w:val="0063389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7521D-9C4A-4681-AA3E-11A26726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