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C4" w:rsidRPr="00411C6F" w:rsidRDefault="00EF32C4" w:rsidP="00EF32C4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EF32C4" w:rsidRPr="00B74208" w:rsidRDefault="00EF32C4" w:rsidP="00EF32C4">
      <w:pPr>
        <w:ind w:left="360"/>
        <w:jc w:val="both"/>
      </w:pPr>
      <w:r w:rsidRPr="00B74208">
        <w:t>Em um átomo, o primeiro nível, ocupado por um elétron, tem energia E</w:t>
      </w:r>
      <w:r w:rsidRPr="00B74208">
        <w:rPr>
          <w:vertAlign w:val="subscript"/>
        </w:rPr>
        <w:t>1</w:t>
      </w:r>
      <w:r w:rsidRPr="00B74208">
        <w:t xml:space="preserve"> = -2,6 x 10</w:t>
      </w:r>
      <w:r w:rsidRPr="00B74208">
        <w:rPr>
          <w:vertAlign w:val="superscript"/>
        </w:rPr>
        <w:t>–19</w:t>
      </w:r>
      <w:r w:rsidRPr="00B74208">
        <w:t xml:space="preserve"> J e o segundo, desocupado, tem energia E</w:t>
      </w:r>
      <w:r w:rsidRPr="00B74208">
        <w:rPr>
          <w:vertAlign w:val="subscript"/>
        </w:rPr>
        <w:t>2</w:t>
      </w:r>
      <w:r w:rsidRPr="00B74208">
        <w:t xml:space="preserve"> = -1,3 x 10</w:t>
      </w:r>
      <w:r w:rsidRPr="00B74208">
        <w:rPr>
          <w:vertAlign w:val="superscript"/>
        </w:rPr>
        <w:t>–19</w:t>
      </w:r>
      <w:r w:rsidRPr="00B74208">
        <w:t xml:space="preserve"> J.</w:t>
      </w:r>
    </w:p>
    <w:p w:rsidR="00EF32C4" w:rsidRPr="00B74208" w:rsidRDefault="00EF32C4" w:rsidP="00EF32C4">
      <w:pPr>
        <w:ind w:left="360"/>
        <w:jc w:val="both"/>
      </w:pPr>
      <w:r w:rsidRPr="00B74208">
        <w:t>Ao ser iluminado com luz monocromática, de determinada freqüência, esse átomo absorve um fóton e, com isso, o elétron passa do primeiro nível para o segundo.</w:t>
      </w:r>
    </w:p>
    <w:p w:rsidR="00EF32C4" w:rsidRPr="00B74208" w:rsidRDefault="00EF32C4" w:rsidP="00EF32C4">
      <w:pPr>
        <w:ind w:left="360"/>
        <w:jc w:val="both"/>
      </w:pPr>
      <w:r w:rsidRPr="00B74208">
        <w:t xml:space="preserve">Sabe-se que o valor da constante de Planck é de 6,6 </w:t>
      </w:r>
      <w:r>
        <w:t>x</w:t>
      </w:r>
      <w:r w:rsidRPr="00B74208">
        <w:t xml:space="preserve"> 10</w:t>
      </w:r>
      <w:r w:rsidRPr="00B74208">
        <w:rPr>
          <w:vertAlign w:val="superscript"/>
        </w:rPr>
        <w:t>–34</w:t>
      </w:r>
      <w:r w:rsidRPr="00B74208">
        <w:t xml:space="preserve"> Js.</w:t>
      </w:r>
    </w:p>
    <w:p w:rsidR="00EF32C4" w:rsidRPr="00B74208" w:rsidRDefault="00EF32C4" w:rsidP="00EF32C4">
      <w:pPr>
        <w:ind w:left="360"/>
        <w:jc w:val="both"/>
      </w:pPr>
      <w:r w:rsidRPr="00B74208">
        <w:t xml:space="preserve">Considerando-se essas informações, é </w:t>
      </w:r>
      <w:r w:rsidRPr="00B74208">
        <w:rPr>
          <w:b/>
          <w:bCs/>
        </w:rPr>
        <w:t xml:space="preserve">CORRETO </w:t>
      </w:r>
      <w:r w:rsidRPr="00B74208">
        <w:t xml:space="preserve">afirmar que, na situação descrita, a freqüência da luz incidente no átomo é de, </w:t>
      </w:r>
      <w:r w:rsidRPr="00B74208">
        <w:rPr>
          <w:b/>
          <w:bCs/>
        </w:rPr>
        <w:t>aproximadamente</w:t>
      </w:r>
      <w:r w:rsidRPr="00B74208">
        <w:t>,</w:t>
      </w:r>
    </w:p>
    <w:p w:rsidR="00EF32C4" w:rsidRPr="00B74208" w:rsidRDefault="00EF32C4" w:rsidP="00EF32C4">
      <w:pPr>
        <w:ind w:left="720" w:hanging="360"/>
        <w:jc w:val="both"/>
      </w:pPr>
      <w:r>
        <w:t>a)</w:t>
      </w:r>
      <w:r>
        <w:tab/>
      </w:r>
      <w:r w:rsidRPr="00B74208">
        <w:t>1 x 10</w:t>
      </w:r>
      <w:r w:rsidRPr="00B74208">
        <w:rPr>
          <w:vertAlign w:val="superscript"/>
        </w:rPr>
        <w:t>14</w:t>
      </w:r>
      <w:r w:rsidRPr="00B74208">
        <w:t xml:space="preserve"> s</w:t>
      </w:r>
      <w:r w:rsidRPr="00B74208">
        <w:rPr>
          <w:vertAlign w:val="superscript"/>
        </w:rPr>
        <w:t>–1</w:t>
      </w:r>
      <w:r w:rsidRPr="00B74208">
        <w:t>.</w:t>
      </w:r>
    </w:p>
    <w:p w:rsidR="00EF32C4" w:rsidRPr="00B74208" w:rsidRDefault="00EF32C4" w:rsidP="00EF32C4">
      <w:pPr>
        <w:ind w:left="720" w:hanging="360"/>
        <w:jc w:val="both"/>
      </w:pPr>
      <w:r>
        <w:t>b)</w:t>
      </w:r>
      <w:r>
        <w:tab/>
      </w:r>
      <w:r w:rsidRPr="00B74208">
        <w:t>2 x 10</w:t>
      </w:r>
      <w:r w:rsidRPr="00B74208">
        <w:rPr>
          <w:vertAlign w:val="superscript"/>
        </w:rPr>
        <w:t>14</w:t>
      </w:r>
      <w:r w:rsidRPr="00B74208">
        <w:t xml:space="preserve"> s</w:t>
      </w:r>
      <w:r w:rsidRPr="00B74208">
        <w:rPr>
          <w:vertAlign w:val="superscript"/>
        </w:rPr>
        <w:t>–1</w:t>
      </w:r>
      <w:r w:rsidRPr="00B74208">
        <w:t>.</w:t>
      </w:r>
    </w:p>
    <w:p w:rsidR="00EF32C4" w:rsidRPr="00B74208" w:rsidRDefault="00EF32C4" w:rsidP="00EF32C4">
      <w:pPr>
        <w:ind w:left="720" w:hanging="360"/>
        <w:jc w:val="both"/>
      </w:pPr>
      <w:r>
        <w:t>c)</w:t>
      </w:r>
      <w:r>
        <w:tab/>
      </w:r>
      <w:r w:rsidRPr="00B74208">
        <w:t>3 x 10</w:t>
      </w:r>
      <w:r w:rsidRPr="00B74208">
        <w:rPr>
          <w:vertAlign w:val="superscript"/>
        </w:rPr>
        <w:t>14</w:t>
      </w:r>
      <w:r w:rsidRPr="00B74208">
        <w:t xml:space="preserve"> s</w:t>
      </w:r>
      <w:r w:rsidRPr="00B74208">
        <w:rPr>
          <w:vertAlign w:val="superscript"/>
        </w:rPr>
        <w:t>–1</w:t>
      </w:r>
      <w:r w:rsidRPr="00B74208">
        <w:t>.</w:t>
      </w:r>
    </w:p>
    <w:p w:rsidR="00EF32C4" w:rsidRPr="00B74208" w:rsidRDefault="00EF32C4" w:rsidP="00EF32C4">
      <w:pPr>
        <w:ind w:left="720" w:hanging="360"/>
        <w:jc w:val="both"/>
      </w:pPr>
      <w:r>
        <w:t>d)</w:t>
      </w:r>
      <w:r>
        <w:tab/>
      </w:r>
      <w:r w:rsidRPr="00B74208">
        <w:t>4 x 10</w:t>
      </w:r>
      <w:r w:rsidRPr="00B74208">
        <w:rPr>
          <w:vertAlign w:val="superscript"/>
        </w:rPr>
        <w:t>14</w:t>
      </w:r>
      <w:r w:rsidRPr="00B74208">
        <w:t xml:space="preserve"> s</w:t>
      </w:r>
      <w:r w:rsidRPr="00B74208">
        <w:rPr>
          <w:vertAlign w:val="superscript"/>
        </w:rPr>
        <w:t>–1</w:t>
      </w:r>
      <w:r>
        <w:t>.</w:t>
      </w:r>
    </w:p>
    <w:p w:rsidR="00302BE2" w:rsidRPr="00EF32C4" w:rsidRDefault="00302BE2" w:rsidP="00EF32C4"/>
    <w:sectPr w:rsidR="00302BE2" w:rsidRPr="00EF32C4" w:rsidSect="00EF3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32C4"/>
    <w:rsid w:val="001773BC"/>
    <w:rsid w:val="0023395C"/>
    <w:rsid w:val="00302BE2"/>
    <w:rsid w:val="00994E11"/>
    <w:rsid w:val="00D969A5"/>
    <w:rsid w:val="00EF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6782E-292B-42DB-A6B0-6A40B8B8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