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0E5" w:rsidRDefault="006830E5">
      <w:pPr>
        <w:jc w:val="both"/>
        <w:rPr>
          <w:b/>
          <w:bCs/>
          <w:color w:val="292526"/>
          <w:szCs w:val="20"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6830E5" w:rsidRDefault="006830E5">
      <w:pPr>
        <w:ind w:firstLine="360"/>
        <w:jc w:val="both"/>
        <w:rPr>
          <w:color w:val="292526"/>
          <w:szCs w:val="20"/>
        </w:rPr>
      </w:pPr>
      <w:r>
        <w:rPr>
          <w:color w:val="292526"/>
          <w:szCs w:val="20"/>
        </w:rPr>
        <w:t>INSTRUÇÃO: Responder à questão com base no texto e nas afirmações a seguir.</w:t>
      </w:r>
    </w:p>
    <w:p w:rsidR="006830E5" w:rsidRDefault="006830E5">
      <w:pPr>
        <w:ind w:left="360" w:hanging="360"/>
        <w:jc w:val="both"/>
        <w:rPr>
          <w:color w:val="292526"/>
          <w:szCs w:val="19"/>
        </w:rPr>
      </w:pPr>
    </w:p>
    <w:p w:rsidR="006830E5" w:rsidRDefault="006830E5">
      <w:pPr>
        <w:ind w:left="360"/>
        <w:jc w:val="both"/>
        <w:rPr>
          <w:color w:val="000000"/>
          <w:szCs w:val="20"/>
        </w:rPr>
      </w:pPr>
      <w:r>
        <w:rPr>
          <w:color w:val="292526"/>
          <w:szCs w:val="19"/>
        </w:rPr>
        <w:t xml:space="preserve">Após inúmeras sugestões e debates, o ano 2005 foi declarado pela ONU o “Ano Mundial da Física”. Um dos objetivos dessa designação é comemorar o centenário da publicação dos trabalhos de Albert Einstein, que o projetaram como físico no cenário internacional da época e, posteriormente, trouxeram-lhe fama e reconhecimento. Um dos artigos de Einstein publicado em 1905 era sobre o efeito fotoelétrico, que foi o principal motivo da sua conquista do Prêmio Nobel em 1921. A descrição de Einstein para o efeito fotoelétrico tem origem na quantização da energia proposta por Planck em 1900, o qual considerou a energia eletromagnética irradiada por um corpo negro de forma descontínua, em porções que foram chamadas </w:t>
      </w:r>
      <w:r>
        <w:rPr>
          <w:i/>
          <w:iCs/>
          <w:color w:val="292526"/>
          <w:szCs w:val="19"/>
        </w:rPr>
        <w:t xml:space="preserve">quanta </w:t>
      </w:r>
      <w:r>
        <w:rPr>
          <w:color w:val="292526"/>
          <w:szCs w:val="19"/>
        </w:rPr>
        <w:t>de energia ou fótons. Einstein deu o passo seguinte admitindo que a energia eletromagnética também se propaga de forma descontínua e usou esta hipótese para descrever o efeito fotoelétrico.</w:t>
      </w:r>
    </w:p>
    <w:p w:rsidR="006830E5" w:rsidRDefault="006830E5">
      <w:pPr>
        <w:ind w:left="360" w:hanging="360"/>
        <w:jc w:val="both"/>
      </w:pPr>
    </w:p>
    <w:p w:rsidR="006830E5" w:rsidRDefault="006830E5">
      <w:pPr>
        <w:ind w:left="360"/>
        <w:jc w:val="both"/>
        <w:rPr>
          <w:color w:val="292526"/>
          <w:szCs w:val="20"/>
        </w:rPr>
      </w:pPr>
      <w:r>
        <w:rPr>
          <w:color w:val="292526"/>
          <w:szCs w:val="20"/>
        </w:rPr>
        <w:t>Em relação ao efeito fotoelétrico numa lâmina metálica, pode-se afirmar que:</w:t>
      </w:r>
    </w:p>
    <w:p w:rsidR="006830E5" w:rsidRDefault="006830E5">
      <w:pPr>
        <w:ind w:left="360" w:hanging="360"/>
        <w:jc w:val="both"/>
        <w:rPr>
          <w:color w:val="292526"/>
          <w:szCs w:val="20"/>
        </w:rPr>
      </w:pPr>
    </w:p>
    <w:p w:rsidR="006830E5" w:rsidRDefault="006830E5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 xml:space="preserve">I. </w:t>
      </w:r>
      <w:r>
        <w:rPr>
          <w:color w:val="292526"/>
          <w:szCs w:val="20"/>
        </w:rPr>
        <w:tab/>
        <w:t>A energia dos elétrons removidos da lâmina metálica pelos fótons não depende do tempo de exposição à luz incidente.</w:t>
      </w:r>
    </w:p>
    <w:p w:rsidR="006830E5" w:rsidRDefault="006830E5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 xml:space="preserve">II. </w:t>
      </w:r>
      <w:r>
        <w:rPr>
          <w:color w:val="292526"/>
          <w:szCs w:val="20"/>
        </w:rPr>
        <w:tab/>
        <w:t>A energia dos elétrons removidos aumenta com o aumento do comprimento de onda da luz incidente.</w:t>
      </w:r>
    </w:p>
    <w:p w:rsidR="006830E5" w:rsidRDefault="006830E5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 xml:space="preserve">III. </w:t>
      </w:r>
      <w:r>
        <w:rPr>
          <w:color w:val="292526"/>
          <w:szCs w:val="20"/>
        </w:rPr>
        <w:tab/>
        <w:t>Os fótons incidentes na lâmina metálica, para que removam elétrons da mesma, devem ter uma energia mínima.</w:t>
      </w:r>
    </w:p>
    <w:p w:rsidR="006830E5" w:rsidRDefault="006830E5">
      <w:pPr>
        <w:ind w:left="720" w:hanging="360"/>
        <w:jc w:val="both"/>
        <w:rPr>
          <w:color w:val="000000"/>
          <w:szCs w:val="20"/>
        </w:rPr>
      </w:pPr>
      <w:r>
        <w:rPr>
          <w:color w:val="292526"/>
          <w:szCs w:val="20"/>
        </w:rPr>
        <w:t xml:space="preserve">IV. </w:t>
      </w:r>
      <w:r>
        <w:rPr>
          <w:color w:val="292526"/>
          <w:szCs w:val="20"/>
        </w:rPr>
        <w:tab/>
        <w:t>A energia de cada elétron removido da lâmina metálica é igual à energia do fóton que o removeu.</w:t>
      </w:r>
    </w:p>
    <w:p w:rsidR="006830E5" w:rsidRDefault="006830E5">
      <w:pPr>
        <w:ind w:left="360" w:hanging="360"/>
        <w:jc w:val="both"/>
      </w:pPr>
    </w:p>
    <w:p w:rsidR="006830E5" w:rsidRDefault="006830E5">
      <w:pPr>
        <w:ind w:left="360"/>
        <w:jc w:val="both"/>
        <w:rPr>
          <w:color w:val="292526"/>
          <w:szCs w:val="20"/>
        </w:rPr>
      </w:pPr>
      <w:r>
        <w:rPr>
          <w:color w:val="292526"/>
          <w:szCs w:val="20"/>
        </w:rPr>
        <w:t>Analisando as afirmativas, conclui-se que somente</w:t>
      </w:r>
    </w:p>
    <w:p w:rsidR="006830E5" w:rsidRDefault="006830E5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 xml:space="preserve">a) </w:t>
      </w:r>
      <w:r>
        <w:rPr>
          <w:color w:val="292526"/>
          <w:szCs w:val="20"/>
        </w:rPr>
        <w:tab/>
        <w:t>está correta a afirmativa I.</w:t>
      </w:r>
    </w:p>
    <w:p w:rsidR="006830E5" w:rsidRDefault="006830E5">
      <w:pPr>
        <w:ind w:left="720" w:hanging="360"/>
        <w:jc w:val="both"/>
        <w:rPr>
          <w:color w:val="000000"/>
          <w:szCs w:val="20"/>
        </w:rPr>
      </w:pPr>
      <w:r>
        <w:rPr>
          <w:color w:val="292526"/>
          <w:szCs w:val="20"/>
        </w:rPr>
        <w:t xml:space="preserve">b) </w:t>
      </w:r>
      <w:r>
        <w:rPr>
          <w:color w:val="292526"/>
          <w:szCs w:val="20"/>
        </w:rPr>
        <w:tab/>
        <w:t xml:space="preserve">está correta a afirmativa </w:t>
      </w:r>
      <w:r>
        <w:rPr>
          <w:color w:val="000000"/>
          <w:szCs w:val="20"/>
        </w:rPr>
        <w:t>IV.</w:t>
      </w:r>
    </w:p>
    <w:p w:rsidR="006830E5" w:rsidRDefault="006830E5">
      <w:pPr>
        <w:ind w:left="720" w:hanging="360"/>
        <w:jc w:val="both"/>
        <w:rPr>
          <w:color w:val="000000"/>
          <w:szCs w:val="20"/>
        </w:rPr>
      </w:pPr>
      <w:r>
        <w:rPr>
          <w:color w:val="292526"/>
          <w:szCs w:val="20"/>
        </w:rPr>
        <w:t xml:space="preserve">c) </w:t>
      </w:r>
      <w:r>
        <w:rPr>
          <w:color w:val="292526"/>
          <w:szCs w:val="20"/>
        </w:rPr>
        <w:tab/>
      </w:r>
      <w:r>
        <w:rPr>
          <w:color w:val="000000"/>
          <w:szCs w:val="20"/>
        </w:rPr>
        <w:t>estão corretas as afirmativas I e III.</w:t>
      </w:r>
    </w:p>
    <w:p w:rsidR="006830E5" w:rsidRDefault="006830E5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 xml:space="preserve">d) </w:t>
      </w:r>
      <w:r>
        <w:rPr>
          <w:color w:val="292526"/>
          <w:szCs w:val="20"/>
        </w:rPr>
        <w:tab/>
        <w:t>estão corretas as afirmativas II e IV.</w:t>
      </w:r>
    </w:p>
    <w:p w:rsidR="006830E5" w:rsidRDefault="006830E5">
      <w:pPr>
        <w:ind w:left="720" w:hanging="360"/>
        <w:jc w:val="both"/>
        <w:rPr>
          <w:color w:val="000000"/>
          <w:szCs w:val="20"/>
        </w:rPr>
      </w:pPr>
      <w:r>
        <w:rPr>
          <w:color w:val="292526"/>
          <w:szCs w:val="20"/>
        </w:rPr>
        <w:t xml:space="preserve">e) </w:t>
      </w:r>
      <w:r>
        <w:rPr>
          <w:color w:val="292526"/>
          <w:szCs w:val="20"/>
        </w:rPr>
        <w:tab/>
        <w:t xml:space="preserve">estão corretas as afirmativas </w:t>
      </w:r>
      <w:r>
        <w:rPr>
          <w:color w:val="000000"/>
          <w:szCs w:val="20"/>
        </w:rPr>
        <w:t>III e IV.</w:t>
      </w:r>
    </w:p>
    <w:p w:rsidR="00302BE2" w:rsidRPr="006830E5" w:rsidRDefault="00302BE2" w:rsidP="006830E5"/>
    <w:sectPr w:rsidR="00302BE2" w:rsidRPr="006830E5" w:rsidSect="00683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30E5"/>
    <w:rsid w:val="001773BC"/>
    <w:rsid w:val="0023395C"/>
    <w:rsid w:val="00302BE2"/>
    <w:rsid w:val="006830E5"/>
    <w:rsid w:val="00D969A5"/>
    <w:rsid w:val="00E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08054-675A-4C02-9599-F8F15B5C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