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71" w:rsidRDefault="00CA6A71">
      <w:pPr>
        <w:jc w:val="both"/>
        <w:rPr>
          <w:b/>
          <w:bCs/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   </w:t>
      </w:r>
    </w:p>
    <w:p w:rsidR="00CA6A71" w:rsidRDefault="00CA6A71">
      <w:pPr>
        <w:ind w:left="360"/>
        <w:jc w:val="both"/>
        <w:rPr>
          <w:color w:val="000000"/>
          <w:szCs w:val="19"/>
        </w:rPr>
      </w:pPr>
      <w:r>
        <w:rPr>
          <w:color w:val="000000"/>
          <w:szCs w:val="19"/>
        </w:rPr>
        <w:t>Em 1905, Albert Einstein apresentou seu trabalho referente ao efeito fotoelétrico. Este explicou, com base na hipótese de Max Planck apresentada em 1900, na qual a radiação térmica emitida por um corpo negro é constituída por quantas de energia, que a energia dos elétrons emitidos, por uma placa metálica iluminada, depende apenas da freqüência da luz incidente. Naquele período, constatou-se que para alguns fenômenos que ocorrem com a luz, ela se comporta como onda produzindo interferência (como no experimento da dupla fenda de Young), entretanto, em outros fenômenos ela apresenta comportamento de partícula (como no efeito fotoelétrico). Diz-se então que a luz possui uma natureza dual: ora se comporta como uma onda e ora se comporta como partícula. A respeito da dualidade onda-partícula da luz, apresentam-se as seguintes proposições:</w:t>
      </w:r>
    </w:p>
    <w:p w:rsidR="00CA6A71" w:rsidRDefault="00CA6A71">
      <w:pPr>
        <w:ind w:left="720" w:hanging="360"/>
        <w:jc w:val="both"/>
      </w:pPr>
    </w:p>
    <w:p w:rsidR="00CA6A71" w:rsidRDefault="00CA6A71">
      <w:pPr>
        <w:ind w:left="720" w:hanging="360"/>
        <w:jc w:val="both"/>
      </w:pPr>
      <w:r>
        <w:t>I.</w:t>
      </w:r>
      <w:r>
        <w:tab/>
        <w:t>O comportamento ondulatório e o comportamento corpuscular da luz são complementares.</w:t>
      </w:r>
    </w:p>
    <w:p w:rsidR="00CA6A71" w:rsidRDefault="00CA6A71">
      <w:pPr>
        <w:ind w:left="720" w:hanging="360"/>
        <w:jc w:val="both"/>
        <w:rPr>
          <w:color w:val="231F20"/>
          <w:szCs w:val="19"/>
        </w:rPr>
      </w:pPr>
      <w:r>
        <w:rPr>
          <w:color w:val="231F20"/>
          <w:szCs w:val="19"/>
        </w:rPr>
        <w:t>II.</w:t>
      </w:r>
      <w:r>
        <w:rPr>
          <w:color w:val="231F20"/>
          <w:szCs w:val="19"/>
        </w:rPr>
        <w:tab/>
        <w:t>O comportamento ondulatório da luz exclui seu comportamento corpuscular.</w:t>
      </w:r>
    </w:p>
    <w:p w:rsidR="00CA6A71" w:rsidRDefault="00CA6A71">
      <w:pPr>
        <w:ind w:left="720" w:hanging="360"/>
        <w:jc w:val="both"/>
        <w:rPr>
          <w:color w:val="231F20"/>
          <w:szCs w:val="19"/>
        </w:rPr>
      </w:pPr>
      <w:r>
        <w:rPr>
          <w:color w:val="231F20"/>
          <w:szCs w:val="19"/>
        </w:rPr>
        <w:t>III.</w:t>
      </w:r>
      <w:r>
        <w:rPr>
          <w:color w:val="231F20"/>
          <w:szCs w:val="19"/>
        </w:rPr>
        <w:tab/>
        <w:t>O comportamento ondulatório e o comportamento corpuscular da luz são equivalentes.</w:t>
      </w:r>
    </w:p>
    <w:p w:rsidR="00CA6A71" w:rsidRDefault="00CA6A71">
      <w:pPr>
        <w:ind w:left="360"/>
        <w:jc w:val="both"/>
        <w:rPr>
          <w:color w:val="231F20"/>
          <w:szCs w:val="19"/>
        </w:rPr>
      </w:pPr>
    </w:p>
    <w:p w:rsidR="00CA6A71" w:rsidRDefault="00CA6A71">
      <w:pPr>
        <w:ind w:left="360"/>
        <w:jc w:val="both"/>
        <w:rPr>
          <w:color w:val="231F20"/>
          <w:szCs w:val="19"/>
        </w:rPr>
      </w:pPr>
      <w:r>
        <w:rPr>
          <w:color w:val="231F20"/>
          <w:szCs w:val="19"/>
        </w:rPr>
        <w:t>Com relação às proposições apresentadas é correto afirmar que:</w:t>
      </w:r>
    </w:p>
    <w:p w:rsidR="00CA6A71" w:rsidRDefault="00CA6A71">
      <w:pPr>
        <w:ind w:left="720" w:hanging="360"/>
        <w:jc w:val="both"/>
      </w:pPr>
      <w:r>
        <w:t>a)</w:t>
      </w:r>
      <w:r>
        <w:tab/>
        <w:t>Apenas II é verdadeira.</w:t>
      </w:r>
    </w:p>
    <w:p w:rsidR="00CA6A71" w:rsidRDefault="00CA6A71">
      <w:pPr>
        <w:ind w:left="720" w:hanging="360"/>
        <w:jc w:val="both"/>
        <w:rPr>
          <w:color w:val="231F20"/>
          <w:szCs w:val="19"/>
        </w:rPr>
      </w:pPr>
      <w:r>
        <w:rPr>
          <w:color w:val="231F20"/>
          <w:szCs w:val="19"/>
        </w:rPr>
        <w:t>b)</w:t>
      </w:r>
      <w:r>
        <w:rPr>
          <w:color w:val="231F20"/>
          <w:szCs w:val="19"/>
        </w:rPr>
        <w:tab/>
        <w:t>II e III são verdadeiras.</w:t>
      </w:r>
    </w:p>
    <w:p w:rsidR="00CA6A71" w:rsidRDefault="00CA6A71">
      <w:pPr>
        <w:ind w:left="720" w:hanging="360"/>
        <w:jc w:val="both"/>
        <w:rPr>
          <w:color w:val="231F20"/>
          <w:szCs w:val="19"/>
        </w:rPr>
      </w:pPr>
      <w:r>
        <w:rPr>
          <w:color w:val="231F20"/>
          <w:szCs w:val="19"/>
        </w:rPr>
        <w:t>c)</w:t>
      </w:r>
      <w:r>
        <w:rPr>
          <w:color w:val="231F20"/>
          <w:szCs w:val="19"/>
        </w:rPr>
        <w:tab/>
        <w:t>Apenas I é verdadeira.</w:t>
      </w:r>
    </w:p>
    <w:p w:rsidR="00CA6A71" w:rsidRDefault="00CA6A71">
      <w:pPr>
        <w:ind w:left="720" w:hanging="360"/>
        <w:jc w:val="both"/>
        <w:rPr>
          <w:color w:val="231F20"/>
          <w:szCs w:val="19"/>
        </w:rPr>
      </w:pPr>
      <w:r>
        <w:rPr>
          <w:color w:val="231F20"/>
          <w:szCs w:val="19"/>
        </w:rPr>
        <w:t>d)</w:t>
      </w:r>
      <w:r>
        <w:rPr>
          <w:color w:val="231F20"/>
          <w:szCs w:val="19"/>
        </w:rPr>
        <w:tab/>
        <w:t>I e III São verdadeiras.</w:t>
      </w:r>
    </w:p>
    <w:p w:rsidR="00CA6A71" w:rsidRDefault="00CA6A71">
      <w:pPr>
        <w:ind w:left="720" w:hanging="360"/>
        <w:jc w:val="both"/>
        <w:rPr>
          <w:color w:val="000000"/>
          <w:szCs w:val="20"/>
        </w:rPr>
      </w:pPr>
      <w:r>
        <w:rPr>
          <w:color w:val="231F20"/>
          <w:szCs w:val="19"/>
        </w:rPr>
        <w:t>e)</w:t>
      </w:r>
      <w:r>
        <w:rPr>
          <w:color w:val="231F20"/>
          <w:szCs w:val="19"/>
        </w:rPr>
        <w:tab/>
        <w:t>Apenas III é verdadeira.</w:t>
      </w:r>
    </w:p>
    <w:p w:rsidR="00302BE2" w:rsidRPr="00CA6A71" w:rsidRDefault="00302BE2" w:rsidP="00CA6A71"/>
    <w:sectPr w:rsidR="00302BE2" w:rsidRPr="00CA6A71" w:rsidSect="00CA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A71"/>
    <w:rsid w:val="001773BC"/>
    <w:rsid w:val="0023395C"/>
    <w:rsid w:val="00302BE2"/>
    <w:rsid w:val="007F4447"/>
    <w:rsid w:val="00CA6A7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2CC9A-DB20-49CD-8966-B3D07D40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