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AF" w:rsidRDefault="00351AAF">
      <w:pPr>
        <w:jc w:val="both"/>
        <w:rPr>
          <w:b/>
          <w:bCs/>
          <w:szCs w:val="23"/>
        </w:rPr>
      </w:pPr>
      <w:bookmarkStart w:id="0" w:name="_GoBack"/>
      <w:bookmarkEnd w:id="0"/>
      <w:r>
        <w:rPr>
          <w:b/>
          <w:bCs/>
          <w:szCs w:val="23"/>
        </w:rPr>
        <w:t xml:space="preserve">   </w:t>
      </w:r>
    </w:p>
    <w:p w:rsidR="00351AAF" w:rsidRDefault="00351AAF">
      <w:pPr>
        <w:ind w:left="360"/>
        <w:jc w:val="both"/>
        <w:rPr>
          <w:szCs w:val="23"/>
        </w:rPr>
      </w:pPr>
      <w:r>
        <w:rPr>
          <w:szCs w:val="23"/>
        </w:rPr>
        <w:t xml:space="preserve">A Assembléia Geral das Nações Unidas proclamou 2005 como o </w:t>
      </w:r>
      <w:r>
        <w:rPr>
          <w:szCs w:val="23"/>
          <w:u w:val="single"/>
        </w:rPr>
        <w:t>Ano Mundial da Física</w:t>
      </w:r>
      <w:r>
        <w:rPr>
          <w:szCs w:val="23"/>
        </w:rPr>
        <w:t>. Essa atitude está ligada a um fato de grande importância histórica para a física moderna. Em 2005 estará sendo comemorado o centenário da publicação dos trabalhos de Einstein sobre o fóton, a relatividade especial, a relação massaenergia e o movimento browniano. Os estudos derivados do trabalho sobre o fóton, possibilitaram a operacionalização de diversos tipos de tecnologias para uso do consumidor, como instrumentos que ativam a iluminação pública ao anoitecer, comandam o tempo de exposição das câmeras de fotografia e instrumentos que regulam a densidade do toner nas máquinas de fotocópia.</w:t>
      </w:r>
    </w:p>
    <w:p w:rsidR="00351AAF" w:rsidRDefault="00351AAF">
      <w:pPr>
        <w:ind w:left="360"/>
        <w:jc w:val="both"/>
        <w:rPr>
          <w:szCs w:val="23"/>
        </w:rPr>
      </w:pPr>
      <w:r>
        <w:rPr>
          <w:szCs w:val="23"/>
        </w:rPr>
        <w:t>O efeito explorado nestes instrumentos, refere-se à capacidade da luz de desalojar elétrons de uma superfície de metal. Como é conhecido esse efeito e que cientista o explicou, respectivamente?</w:t>
      </w:r>
    </w:p>
    <w:p w:rsidR="00351AAF" w:rsidRDefault="00351AAF">
      <w:pPr>
        <w:ind w:left="720" w:hanging="360"/>
        <w:jc w:val="both"/>
        <w:rPr>
          <w:szCs w:val="23"/>
        </w:rPr>
      </w:pPr>
      <w:r>
        <w:rPr>
          <w:szCs w:val="23"/>
        </w:rPr>
        <w:t>a)</w:t>
      </w:r>
      <w:r>
        <w:rPr>
          <w:szCs w:val="23"/>
        </w:rPr>
        <w:tab/>
        <w:t>Raio-X; Max Planck.</w:t>
      </w:r>
    </w:p>
    <w:p w:rsidR="00351AAF" w:rsidRDefault="00351AAF">
      <w:pPr>
        <w:ind w:left="720" w:hanging="360"/>
        <w:jc w:val="both"/>
        <w:rPr>
          <w:szCs w:val="23"/>
        </w:rPr>
      </w:pPr>
      <w:r>
        <w:rPr>
          <w:szCs w:val="23"/>
        </w:rPr>
        <w:t>b)</w:t>
      </w:r>
      <w:r>
        <w:rPr>
          <w:szCs w:val="23"/>
        </w:rPr>
        <w:tab/>
        <w:t>Raio-X; Albert Einstein.</w:t>
      </w:r>
    </w:p>
    <w:p w:rsidR="00351AAF" w:rsidRDefault="00351AAF">
      <w:pPr>
        <w:ind w:left="720" w:hanging="360"/>
        <w:jc w:val="both"/>
        <w:rPr>
          <w:szCs w:val="23"/>
        </w:rPr>
      </w:pPr>
      <w:r>
        <w:rPr>
          <w:szCs w:val="23"/>
        </w:rPr>
        <w:t>c)</w:t>
      </w:r>
      <w:r>
        <w:rPr>
          <w:szCs w:val="23"/>
        </w:rPr>
        <w:tab/>
        <w:t>Decaimento radioativo; Niels Bohr.</w:t>
      </w:r>
    </w:p>
    <w:p w:rsidR="00351AAF" w:rsidRDefault="00351AAF">
      <w:pPr>
        <w:ind w:left="720" w:hanging="360"/>
        <w:jc w:val="both"/>
        <w:rPr>
          <w:szCs w:val="23"/>
        </w:rPr>
      </w:pPr>
      <w:r>
        <w:rPr>
          <w:szCs w:val="23"/>
        </w:rPr>
        <w:t>d)</w:t>
      </w:r>
      <w:r>
        <w:rPr>
          <w:szCs w:val="23"/>
        </w:rPr>
        <w:tab/>
        <w:t>Fotoelétrico; Max Planck.</w:t>
      </w:r>
    </w:p>
    <w:p w:rsidR="00351AAF" w:rsidRDefault="00351AAF">
      <w:pPr>
        <w:ind w:left="720" w:hanging="360"/>
        <w:jc w:val="both"/>
        <w:rPr>
          <w:szCs w:val="20"/>
        </w:rPr>
      </w:pPr>
      <w:r>
        <w:rPr>
          <w:szCs w:val="23"/>
        </w:rPr>
        <w:t>e)</w:t>
      </w:r>
      <w:r>
        <w:rPr>
          <w:szCs w:val="23"/>
        </w:rPr>
        <w:tab/>
        <w:t>Fotoelétrico; Albert Einstein.</w:t>
      </w:r>
    </w:p>
    <w:p w:rsidR="00302BE2" w:rsidRPr="00351AAF" w:rsidRDefault="00302BE2" w:rsidP="00351AAF"/>
    <w:sectPr w:rsidR="00302BE2" w:rsidRPr="00351AAF" w:rsidSect="00351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1AAF"/>
    <w:rsid w:val="001773BC"/>
    <w:rsid w:val="0023395C"/>
    <w:rsid w:val="00302BE2"/>
    <w:rsid w:val="00351AAF"/>
    <w:rsid w:val="00A561F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61E7E-E657-4910-9ACC-D2645FEF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