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C3" w:rsidRDefault="006335C3" w:rsidP="006335C3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6335C3" w:rsidRPr="0038208C" w:rsidRDefault="006335C3" w:rsidP="006335C3">
      <w:pPr>
        <w:ind w:left="360"/>
        <w:jc w:val="both"/>
      </w:pPr>
      <w:r w:rsidRPr="0038208C">
        <w:t xml:space="preserve">A UNESCO declarou 2005 </w:t>
      </w:r>
      <w:r>
        <w:t>o</w:t>
      </w:r>
      <w:r w:rsidRPr="0038208C">
        <w:t xml:space="preserve"> Ano Internacional da</w:t>
      </w:r>
      <w:r>
        <w:t xml:space="preserve"> </w:t>
      </w:r>
      <w:r w:rsidRPr="0038208C">
        <w:t>Física, em homenagem a Albert Einstein, no</w:t>
      </w:r>
      <w:r>
        <w:t xml:space="preserve"> </w:t>
      </w:r>
      <w:r w:rsidRPr="0038208C">
        <w:t>transcurso do centenário dos seus trabalhos que</w:t>
      </w:r>
      <w:r>
        <w:t xml:space="preserve"> </w:t>
      </w:r>
      <w:r w:rsidRPr="0038208C">
        <w:t>revolucionaram nossas idéias sobre a Natureza. A</w:t>
      </w:r>
      <w:r>
        <w:t xml:space="preserve"> </w:t>
      </w:r>
      <w:r w:rsidRPr="0038208C">
        <w:t>equivalência entre massa e energia constitui um dos</w:t>
      </w:r>
      <w:r>
        <w:t xml:space="preserve"> </w:t>
      </w:r>
      <w:r w:rsidRPr="0038208C">
        <w:t>resultados importantes da Teoria da Relatividade.</w:t>
      </w:r>
      <w:r>
        <w:t xml:space="preserve">  </w:t>
      </w:r>
      <w:r w:rsidRPr="0038208C">
        <w:t>Determine a ordem de grandeza, em joules, do</w:t>
      </w:r>
      <w:r>
        <w:t xml:space="preserve"> </w:t>
      </w:r>
      <w:r w:rsidRPr="0038208C">
        <w:t>equivalente em energia da massa de um pãozinho de</w:t>
      </w:r>
      <w:r>
        <w:t xml:space="preserve"> </w:t>
      </w:r>
      <w:smartTag w:uri="urn:schemas-microsoft-com:office:smarttags" w:element="metricconverter">
        <w:smartTagPr>
          <w:attr w:name="ProductID" w:val="50 g"/>
        </w:smartTagPr>
        <w:r w:rsidRPr="0038208C">
          <w:t>50 g</w:t>
        </w:r>
      </w:smartTag>
      <w:r w:rsidRPr="0038208C">
        <w:t>.</w:t>
      </w:r>
    </w:p>
    <w:p w:rsidR="006335C3" w:rsidRPr="0038208C" w:rsidRDefault="006335C3" w:rsidP="006335C3">
      <w:pPr>
        <w:ind w:left="720" w:hanging="360"/>
        <w:jc w:val="both"/>
      </w:pPr>
      <w:r>
        <w:t>a</w:t>
      </w:r>
      <w:r w:rsidRPr="0038208C">
        <w:t>)</w:t>
      </w:r>
      <w:r>
        <w:tab/>
      </w:r>
      <w:r w:rsidRPr="0038208C">
        <w:t>10</w:t>
      </w:r>
      <w:r w:rsidRPr="006A7C83">
        <w:rPr>
          <w:vertAlign w:val="superscript"/>
        </w:rPr>
        <w:t>9</w:t>
      </w:r>
    </w:p>
    <w:p w:rsidR="006335C3" w:rsidRPr="0038208C" w:rsidRDefault="006335C3" w:rsidP="006335C3">
      <w:pPr>
        <w:ind w:left="720" w:hanging="360"/>
        <w:jc w:val="both"/>
      </w:pPr>
      <w:r>
        <w:t>b</w:t>
      </w:r>
      <w:r w:rsidRPr="0038208C">
        <w:t>)</w:t>
      </w:r>
      <w:r>
        <w:tab/>
      </w:r>
      <w:r w:rsidRPr="0038208C">
        <w:t>10</w:t>
      </w:r>
      <w:r w:rsidRPr="006A7C83">
        <w:rPr>
          <w:vertAlign w:val="superscript"/>
        </w:rPr>
        <w:t>11</w:t>
      </w:r>
    </w:p>
    <w:p w:rsidR="006335C3" w:rsidRPr="0038208C" w:rsidRDefault="006335C3" w:rsidP="006335C3">
      <w:pPr>
        <w:ind w:left="720" w:hanging="360"/>
        <w:jc w:val="both"/>
      </w:pPr>
      <w:r>
        <w:t>c</w:t>
      </w:r>
      <w:r w:rsidRPr="0038208C">
        <w:t>)</w:t>
      </w:r>
      <w:r>
        <w:tab/>
      </w:r>
      <w:r w:rsidRPr="0038208C">
        <w:t>10</w:t>
      </w:r>
      <w:r w:rsidRPr="006A7C83">
        <w:rPr>
          <w:vertAlign w:val="superscript"/>
        </w:rPr>
        <w:t>13</w:t>
      </w:r>
    </w:p>
    <w:p w:rsidR="006335C3" w:rsidRPr="0038208C" w:rsidRDefault="006335C3" w:rsidP="006335C3">
      <w:pPr>
        <w:ind w:left="720" w:hanging="360"/>
        <w:jc w:val="both"/>
      </w:pPr>
      <w:r>
        <w:t>d</w:t>
      </w:r>
      <w:r w:rsidRPr="0038208C">
        <w:t>)</w:t>
      </w:r>
      <w:r>
        <w:tab/>
      </w:r>
      <w:r w:rsidRPr="0038208C">
        <w:t>10</w:t>
      </w:r>
      <w:r w:rsidRPr="006A7C83">
        <w:rPr>
          <w:vertAlign w:val="superscript"/>
        </w:rPr>
        <w:t>15</w:t>
      </w:r>
    </w:p>
    <w:p w:rsidR="006335C3" w:rsidRPr="0038208C" w:rsidRDefault="006335C3" w:rsidP="006335C3">
      <w:pPr>
        <w:ind w:left="720" w:hanging="360"/>
        <w:jc w:val="both"/>
      </w:pPr>
      <w:r>
        <w:t>e</w:t>
      </w:r>
      <w:r w:rsidRPr="0038208C">
        <w:t>)</w:t>
      </w:r>
      <w:r>
        <w:tab/>
      </w:r>
      <w:r w:rsidRPr="0038208C">
        <w:t>10</w:t>
      </w:r>
      <w:r w:rsidRPr="006A7C83">
        <w:rPr>
          <w:vertAlign w:val="superscript"/>
        </w:rPr>
        <w:t>17</w:t>
      </w:r>
    </w:p>
    <w:p w:rsidR="00302BE2" w:rsidRPr="006335C3" w:rsidRDefault="00302BE2" w:rsidP="006335C3"/>
    <w:sectPr w:rsidR="00302BE2" w:rsidRPr="00633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35C3"/>
    <w:rsid w:val="001773BC"/>
    <w:rsid w:val="0023395C"/>
    <w:rsid w:val="00302BE2"/>
    <w:rsid w:val="006335C3"/>
    <w:rsid w:val="00822AE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468C0-DF2A-4693-9BE9-5E76AFD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