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13D" w:rsidRPr="004A0363" w:rsidRDefault="0098113D" w:rsidP="0098113D">
      <w:pPr>
        <w:ind w:left="360" w:hanging="360"/>
        <w:jc w:val="both"/>
        <w:rPr>
          <w:b/>
        </w:rPr>
      </w:pPr>
      <w:bookmarkStart w:id="0" w:name="_GoBack"/>
      <w:bookmarkEnd w:id="0"/>
      <w:r>
        <w:rPr>
          <w:b/>
        </w:rPr>
        <w:t xml:space="preserve">   </w:t>
      </w:r>
    </w:p>
    <w:p w:rsidR="0098113D" w:rsidRDefault="0098113D" w:rsidP="0098113D">
      <w:pPr>
        <w:ind w:left="360"/>
        <w:jc w:val="both"/>
      </w:pPr>
      <w:r w:rsidRPr="00476A25">
        <w:t>A escolha de 2005 [como o Ano Mundial da Física] coincide</w:t>
      </w:r>
      <w:r>
        <w:t xml:space="preserve"> </w:t>
      </w:r>
      <w:r w:rsidRPr="00476A25">
        <w:t>com o centenário da publicação dos primeiros trabalhos de</w:t>
      </w:r>
      <w:r>
        <w:t xml:space="preserve"> </w:t>
      </w:r>
      <w:r w:rsidRPr="00476A25">
        <w:t>Albert Einstein que revolucionaram a Física. As cinco</w:t>
      </w:r>
      <w:r>
        <w:t xml:space="preserve"> </w:t>
      </w:r>
      <w:r w:rsidRPr="00476A25">
        <w:t>contribuições extraordinárias, que apareceram na prestigiosa</w:t>
      </w:r>
      <w:r>
        <w:t xml:space="preserve"> </w:t>
      </w:r>
      <w:r w:rsidRPr="00476A25">
        <w:t>revista alemã Annalen der Physik, foram a teoria da</w:t>
      </w:r>
      <w:r>
        <w:t xml:space="preserve"> </w:t>
      </w:r>
      <w:r w:rsidRPr="00476A25">
        <w:t>relatividade especial, a introdução do conceito de quantum</w:t>
      </w:r>
      <w:r>
        <w:t xml:space="preserve"> </w:t>
      </w:r>
      <w:r w:rsidRPr="00476A25">
        <w:t>de luz, a explicação do movimento browniano, a equivalência</w:t>
      </w:r>
      <w:r>
        <w:t xml:space="preserve"> </w:t>
      </w:r>
      <w:r w:rsidRPr="00476A25">
        <w:t>entre massa e energia e um método de determinação de</w:t>
      </w:r>
      <w:r>
        <w:t xml:space="preserve"> </w:t>
      </w:r>
      <w:r w:rsidRPr="00476A25">
        <w:t>dimensões moleculares (sua tese de doutorado). O ano de</w:t>
      </w:r>
      <w:r>
        <w:t xml:space="preserve"> </w:t>
      </w:r>
      <w:r w:rsidRPr="00476A25">
        <w:t>2005 assinala ainda o cinqüentenário de sua morte e o</w:t>
      </w:r>
      <w:r>
        <w:t xml:space="preserve"> </w:t>
      </w:r>
      <w:r w:rsidRPr="00476A25">
        <w:t xml:space="preserve">octogésimo ano de sua passagem pelo Brasil. </w:t>
      </w:r>
    </w:p>
    <w:p w:rsidR="0098113D" w:rsidRPr="00476A25" w:rsidRDefault="0098113D" w:rsidP="0098113D">
      <w:pPr>
        <w:ind w:left="360"/>
        <w:jc w:val="right"/>
      </w:pPr>
      <w:r w:rsidRPr="00476A25">
        <w:t>(STUDART,</w:t>
      </w:r>
      <w:r>
        <w:t xml:space="preserve"> </w:t>
      </w:r>
      <w:r w:rsidRPr="00476A25">
        <w:t>2005, p.1).</w:t>
      </w:r>
    </w:p>
    <w:p w:rsidR="0098113D" w:rsidRPr="00476A25" w:rsidRDefault="0098113D" w:rsidP="0098113D">
      <w:pPr>
        <w:ind w:left="360" w:hanging="360"/>
        <w:jc w:val="both"/>
      </w:pPr>
    </w:p>
    <w:p w:rsidR="0098113D" w:rsidRPr="00476A25" w:rsidRDefault="0098113D" w:rsidP="0098113D">
      <w:pPr>
        <w:ind w:left="360" w:hanging="360"/>
        <w:jc w:val="center"/>
      </w:pPr>
      <w:r w:rsidRPr="00476A25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2.4pt;height:112.4pt">
            <v:imagedata r:id="rId4" o:title="" gain="126031f" blacklevel="-3932f" grayscale="t"/>
          </v:shape>
        </w:pict>
      </w:r>
    </w:p>
    <w:p w:rsidR="0098113D" w:rsidRPr="00476A25" w:rsidRDefault="0098113D" w:rsidP="0098113D">
      <w:pPr>
        <w:ind w:left="360" w:hanging="360"/>
        <w:jc w:val="both"/>
      </w:pPr>
    </w:p>
    <w:p w:rsidR="0098113D" w:rsidRPr="00476A25" w:rsidRDefault="0098113D" w:rsidP="0098113D">
      <w:pPr>
        <w:ind w:left="360"/>
        <w:jc w:val="both"/>
      </w:pPr>
      <w:r w:rsidRPr="00476A25">
        <w:t>Considerando-se as teorias físicas conhecidas à época das publicações de Einstein e as</w:t>
      </w:r>
      <w:r>
        <w:t xml:space="preserve"> </w:t>
      </w:r>
      <w:r w:rsidRPr="00476A25">
        <w:t>contribuições advindas de seus trabalhos para o desenvolvimento das Ciências Naturais, é correto</w:t>
      </w:r>
      <w:r>
        <w:t xml:space="preserve"> </w:t>
      </w:r>
      <w:r w:rsidRPr="00476A25">
        <w:t>afirmar:</w:t>
      </w:r>
    </w:p>
    <w:p w:rsidR="0098113D" w:rsidRPr="00476A25" w:rsidRDefault="0098113D" w:rsidP="0098113D">
      <w:pPr>
        <w:ind w:left="720" w:hanging="360"/>
        <w:jc w:val="both"/>
      </w:pPr>
      <w:r w:rsidRPr="00476A25">
        <w:t>01</w:t>
      </w:r>
      <w:r>
        <w:t>.</w:t>
      </w:r>
      <w:r>
        <w:tab/>
      </w:r>
      <w:r w:rsidRPr="00476A25">
        <w:t>O movimento browniano de um meio coloidal é incompatível com o princípio de organização</w:t>
      </w:r>
      <w:r>
        <w:t xml:space="preserve"> </w:t>
      </w:r>
      <w:r w:rsidRPr="00476A25">
        <w:t>próprio do sistema vivo.</w:t>
      </w:r>
    </w:p>
    <w:p w:rsidR="0098113D" w:rsidRPr="00476A25" w:rsidRDefault="0098113D" w:rsidP="0098113D">
      <w:pPr>
        <w:ind w:left="720" w:hanging="360"/>
        <w:jc w:val="both"/>
      </w:pPr>
      <w:r w:rsidRPr="00476A25">
        <w:t>02</w:t>
      </w:r>
      <w:r>
        <w:t>.</w:t>
      </w:r>
      <w:r>
        <w:tab/>
      </w:r>
      <w:r w:rsidRPr="00476A25">
        <w:t>A temperatura de um gás ideal é diretamente proporcional à energia cinética média das suas</w:t>
      </w:r>
      <w:r>
        <w:t xml:space="preserve"> </w:t>
      </w:r>
      <w:r w:rsidRPr="00476A25">
        <w:t>moléculas.</w:t>
      </w:r>
    </w:p>
    <w:p w:rsidR="0098113D" w:rsidRPr="00476A25" w:rsidRDefault="0098113D" w:rsidP="0098113D">
      <w:pPr>
        <w:ind w:left="720" w:hanging="360"/>
        <w:jc w:val="both"/>
      </w:pPr>
      <w:r w:rsidRPr="00476A25">
        <w:t>04</w:t>
      </w:r>
      <w:r>
        <w:t>.</w:t>
      </w:r>
      <w:r>
        <w:tab/>
      </w:r>
      <w:r w:rsidRPr="00476A25">
        <w:t>A velocidade da luz, no vácuo, é menor do que em um meio material transparente.</w:t>
      </w:r>
    </w:p>
    <w:p w:rsidR="0098113D" w:rsidRPr="00476A25" w:rsidRDefault="0098113D" w:rsidP="0098113D">
      <w:pPr>
        <w:ind w:left="720" w:hanging="360"/>
        <w:jc w:val="both"/>
      </w:pPr>
      <w:r w:rsidRPr="00476A25">
        <w:t>08</w:t>
      </w:r>
      <w:r>
        <w:t>.</w:t>
      </w:r>
      <w:r>
        <w:tab/>
      </w:r>
      <w:r w:rsidRPr="00476A25">
        <w:t>Um referencial é dito inercial, quando ele está em repouso ou se move com velocidade</w:t>
      </w:r>
      <w:r>
        <w:t xml:space="preserve"> </w:t>
      </w:r>
      <w:r w:rsidRPr="00476A25">
        <w:t>constante em relação a outro referencial inercial.</w:t>
      </w:r>
    </w:p>
    <w:p w:rsidR="0098113D" w:rsidRPr="00476A25" w:rsidRDefault="0098113D" w:rsidP="0098113D">
      <w:pPr>
        <w:ind w:left="720" w:hanging="360"/>
        <w:jc w:val="both"/>
      </w:pPr>
      <w:r w:rsidRPr="00476A25">
        <w:t>16</w:t>
      </w:r>
      <w:r>
        <w:t>.</w:t>
      </w:r>
      <w:r>
        <w:tab/>
      </w:r>
      <w:r w:rsidRPr="00476A25">
        <w:t>A excitação da clorofila por um fóton de luz propicia a conversão de energia solar em energia</w:t>
      </w:r>
      <w:r>
        <w:t xml:space="preserve"> </w:t>
      </w:r>
      <w:r w:rsidRPr="00476A25">
        <w:t>química da glicose.</w:t>
      </w:r>
    </w:p>
    <w:p w:rsidR="0098113D" w:rsidRPr="00476A25" w:rsidRDefault="0098113D" w:rsidP="0098113D">
      <w:pPr>
        <w:ind w:left="720" w:hanging="360"/>
        <w:jc w:val="both"/>
      </w:pPr>
      <w:r w:rsidRPr="00476A25">
        <w:t>32</w:t>
      </w:r>
      <w:r>
        <w:t>.</w:t>
      </w:r>
      <w:r>
        <w:tab/>
      </w:r>
      <w:r w:rsidRPr="00476A25">
        <w:t>Se a quantidade de energia resultante da transformação total de 1,0kg de matéria é igual a</w:t>
      </w:r>
      <w:r>
        <w:t xml:space="preserve"> </w:t>
      </w:r>
      <w:r w:rsidRPr="00476A25">
        <w:t>9,0.10</w:t>
      </w:r>
      <w:r w:rsidRPr="004A0363">
        <w:rPr>
          <w:vertAlign w:val="superscript"/>
        </w:rPr>
        <w:t>13</w:t>
      </w:r>
      <w:r w:rsidRPr="00476A25">
        <w:t>kJ, então essa mesma quantidade de energia é gerada a partir de 6,02.10</w:t>
      </w:r>
      <w:r w:rsidRPr="004A0363">
        <w:rPr>
          <w:vertAlign w:val="superscript"/>
        </w:rPr>
        <w:t>23</w:t>
      </w:r>
      <w:r w:rsidRPr="00476A25">
        <w:t xml:space="preserve"> moléculas</w:t>
      </w:r>
      <w:r>
        <w:t xml:space="preserve">  </w:t>
      </w:r>
      <w:r w:rsidRPr="00476A25">
        <w:t>de hidrogênio, H</w:t>
      </w:r>
      <w:r w:rsidRPr="004A0363">
        <w:rPr>
          <w:vertAlign w:val="subscript"/>
        </w:rPr>
        <w:t>2</w:t>
      </w:r>
      <w:r w:rsidRPr="00476A25">
        <w:t>, ou de sacarose, C</w:t>
      </w:r>
      <w:r w:rsidRPr="004A0363">
        <w:rPr>
          <w:vertAlign w:val="subscript"/>
        </w:rPr>
        <w:t>12</w:t>
      </w:r>
      <w:r w:rsidRPr="00476A25">
        <w:t>H</w:t>
      </w:r>
      <w:r w:rsidRPr="004A0363">
        <w:rPr>
          <w:vertAlign w:val="subscript"/>
        </w:rPr>
        <w:t>22</w:t>
      </w:r>
      <w:r w:rsidRPr="00476A25">
        <w:t>O</w:t>
      </w:r>
      <w:r w:rsidRPr="004A0363">
        <w:rPr>
          <w:vertAlign w:val="subscript"/>
        </w:rPr>
        <w:t>11</w:t>
      </w:r>
      <w:r w:rsidRPr="00476A25">
        <w:t>.</w:t>
      </w:r>
    </w:p>
    <w:p w:rsidR="00302BE2" w:rsidRPr="0098113D" w:rsidRDefault="00302BE2" w:rsidP="0098113D"/>
    <w:sectPr w:rsidR="00302BE2" w:rsidRPr="009811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6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8113D"/>
    <w:rsid w:val="001773BC"/>
    <w:rsid w:val="0023395C"/>
    <w:rsid w:val="00302BE2"/>
    <w:rsid w:val="0098113D"/>
    <w:rsid w:val="00D969A5"/>
    <w:rsid w:val="00F75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528D98-6987-4AA9-A7BB-8F39C5A54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3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Fontepargpadro">
    <w:name w:val="Default Paragraph Font"/>
    <w:semiHidden/>
  </w:style>
  <w:style w:type="table" w:default="1" w:styleId="Tabela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255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  </vt:lpstr>
    </vt:vector>
  </TitlesOfParts>
  <Company>Premier</Company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</dc:title>
  <dc:subject/>
  <dc:creator>Administrador</dc:creator>
  <cp:keywords/>
  <dc:description/>
  <cp:lastModifiedBy>Jacques Marques</cp:lastModifiedBy>
  <cp:revision>2</cp:revision>
  <dcterms:created xsi:type="dcterms:W3CDTF">2016-09-26T02:25:00Z</dcterms:created>
  <dcterms:modified xsi:type="dcterms:W3CDTF">2016-09-26T02:25:00Z</dcterms:modified>
</cp:coreProperties>
</file>