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85" w:rsidRPr="00040A50" w:rsidRDefault="00886085" w:rsidP="00886085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886085" w:rsidRPr="0051171B" w:rsidRDefault="00886085" w:rsidP="00886085">
      <w:pPr>
        <w:ind w:left="360"/>
        <w:jc w:val="both"/>
      </w:pPr>
      <w:r w:rsidRPr="0051171B">
        <w:t>Existem vários modelos para explicar o comportamento dos átomos. O Modelo de Bohr é o mais simples para</w:t>
      </w:r>
      <w:r>
        <w:t xml:space="preserve"> </w:t>
      </w:r>
      <w:r w:rsidRPr="0051171B">
        <w:t>explicar algumas propriedades do átomo de hidrogênio. No modelo de Bohr do átomo de hidrogênio, um elétron</w:t>
      </w:r>
      <w:r>
        <w:t xml:space="preserve"> </w:t>
      </w:r>
      <w:r w:rsidRPr="0051171B">
        <w:t>(q = - e) circunda um próton (q = + e) em uma órbita de raio R. Qual a velocidade do elétron nessa órbita?</w:t>
      </w:r>
      <w:r>
        <w:t xml:space="preserve"> </w:t>
      </w:r>
    </w:p>
    <w:p w:rsidR="00886085" w:rsidRPr="0051171B" w:rsidRDefault="00886085" w:rsidP="00886085">
      <w:pPr>
        <w:ind w:left="360"/>
        <w:jc w:val="both"/>
      </w:pPr>
      <w:r w:rsidRPr="0051171B">
        <w:t>Considere K como a constante da lei de Coulomb e m a massa do elétron.</w:t>
      </w:r>
    </w:p>
    <w:p w:rsidR="00886085" w:rsidRDefault="00886085" w:rsidP="00886085">
      <w:pPr>
        <w:ind w:left="720" w:hanging="360"/>
        <w:jc w:val="both"/>
      </w:pPr>
      <w:r>
        <w:t>a)</w:t>
      </w:r>
      <w:r>
        <w:tab/>
      </w:r>
      <w:r w:rsidRPr="00040A50">
        <w:rPr>
          <w:position w:val="-20"/>
        </w:rPr>
        <w:object w:dxaOrig="7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26.95pt" o:ole="">
            <v:imagedata r:id="rId4" o:title=""/>
          </v:shape>
          <o:OLEObject Type="Embed" ProgID="Equation.3" ShapeID="_x0000_i1025" DrawAspect="Content" ObjectID="_1536351084" r:id="rId5"/>
        </w:object>
      </w:r>
    </w:p>
    <w:p w:rsidR="00886085" w:rsidRDefault="00886085" w:rsidP="00886085">
      <w:pPr>
        <w:ind w:left="720" w:hanging="360"/>
        <w:jc w:val="both"/>
      </w:pPr>
      <w:r>
        <w:t>b)</w:t>
      </w:r>
      <w:r>
        <w:tab/>
      </w:r>
      <w:r w:rsidRPr="00040A50">
        <w:rPr>
          <w:position w:val="-20"/>
        </w:rPr>
        <w:object w:dxaOrig="620" w:dyaOrig="540">
          <v:shape id="_x0000_i1026" type="#_x0000_t75" style="width:31.1pt;height:26.95pt" o:ole="">
            <v:imagedata r:id="rId6" o:title=""/>
          </v:shape>
          <o:OLEObject Type="Embed" ProgID="Equation.3" ShapeID="_x0000_i1026" DrawAspect="Content" ObjectID="_1536351085" r:id="rId7"/>
        </w:object>
      </w:r>
    </w:p>
    <w:p w:rsidR="00886085" w:rsidRDefault="00886085" w:rsidP="00886085">
      <w:pPr>
        <w:ind w:left="720" w:hanging="360"/>
        <w:jc w:val="both"/>
      </w:pPr>
      <w:r>
        <w:t>c)</w:t>
      </w:r>
      <w:r>
        <w:tab/>
      </w:r>
      <w:r w:rsidRPr="00040A50">
        <w:rPr>
          <w:position w:val="-20"/>
        </w:rPr>
        <w:object w:dxaOrig="620" w:dyaOrig="540">
          <v:shape id="_x0000_i1027" type="#_x0000_t75" style="width:31.1pt;height:26.95pt" o:ole="">
            <v:imagedata r:id="rId8" o:title=""/>
          </v:shape>
          <o:OLEObject Type="Embed" ProgID="Equation.3" ShapeID="_x0000_i1027" DrawAspect="Content" ObjectID="_1536351086" r:id="rId9"/>
        </w:object>
      </w:r>
    </w:p>
    <w:p w:rsidR="00886085" w:rsidRDefault="00886085" w:rsidP="00886085">
      <w:pPr>
        <w:ind w:left="720" w:hanging="360"/>
        <w:jc w:val="both"/>
      </w:pPr>
      <w:r>
        <w:t>d)</w:t>
      </w:r>
      <w:r>
        <w:tab/>
      </w:r>
      <w:r w:rsidRPr="00040A50">
        <w:rPr>
          <w:position w:val="-24"/>
        </w:rPr>
        <w:object w:dxaOrig="520" w:dyaOrig="540">
          <v:shape id="_x0000_i1028" type="#_x0000_t75" style="width:26pt;height:26.95pt" o:ole="">
            <v:imagedata r:id="rId10" o:title=""/>
          </v:shape>
          <o:OLEObject Type="Embed" ProgID="Equation.3" ShapeID="_x0000_i1028" DrawAspect="Content" ObjectID="_1536351087" r:id="rId11"/>
        </w:object>
      </w:r>
    </w:p>
    <w:p w:rsidR="00886085" w:rsidRPr="0051171B" w:rsidRDefault="00886085" w:rsidP="00886085">
      <w:pPr>
        <w:ind w:left="720" w:hanging="360"/>
        <w:jc w:val="both"/>
      </w:pPr>
      <w:r>
        <w:t>e)</w:t>
      </w:r>
      <w:r>
        <w:tab/>
      </w:r>
      <w:r w:rsidRPr="00040A50">
        <w:rPr>
          <w:position w:val="-18"/>
        </w:rPr>
        <w:object w:dxaOrig="480" w:dyaOrig="520">
          <v:shape id="_x0000_i1029" type="#_x0000_t75" style="width:24.15pt;height:26pt" o:ole="">
            <v:imagedata r:id="rId12" o:title=""/>
          </v:shape>
          <o:OLEObject Type="Embed" ProgID="Equation.3" ShapeID="_x0000_i1029" DrawAspect="Content" ObjectID="_1536351088" r:id="rId13"/>
        </w:object>
      </w:r>
    </w:p>
    <w:p w:rsidR="00302BE2" w:rsidRPr="00886085" w:rsidRDefault="00302BE2" w:rsidP="00886085"/>
    <w:sectPr w:rsidR="00302BE2" w:rsidRPr="00886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085"/>
    <w:rsid w:val="001773BC"/>
    <w:rsid w:val="0023395C"/>
    <w:rsid w:val="00302BE2"/>
    <w:rsid w:val="00886085"/>
    <w:rsid w:val="008C2BF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AB0AA-C838-4450-87D9-A660292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