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A0" w:rsidRPr="0006201E" w:rsidRDefault="002152A0" w:rsidP="002152A0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152A0" w:rsidRPr="003B3DF5" w:rsidRDefault="002152A0" w:rsidP="002152A0">
      <w:pPr>
        <w:ind w:left="360"/>
        <w:jc w:val="both"/>
      </w:pPr>
      <w:r w:rsidRPr="003B3DF5">
        <w:t>Segundo o modelo de Bohr, a emissão de um fóton de cor vermelha ocorre quando o elétron decai do estado n=3 para n=2 (</w:t>
      </w:r>
      <w:r w:rsidRPr="003B3DF5">
        <w:rPr>
          <w:position w:val="-8"/>
        </w:rPr>
        <w:object w:dxaOrig="8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9pt;height:13pt" o:ole="">
            <v:imagedata r:id="rId4" o:title=""/>
          </v:shape>
          <o:OLEObject Type="Embed" ProgID="Equation.3" ShapeID="_x0000_i1025" DrawAspect="Content" ObjectID="_1536351106" r:id="rId5"/>
        </w:object>
      </w:r>
      <w:r w:rsidRPr="003B3DF5">
        <w:t xml:space="preserve">). A raia </w:t>
      </w:r>
      <w:r w:rsidRPr="003B3DF5">
        <w:rPr>
          <w:position w:val="-8"/>
        </w:rPr>
        <w:object w:dxaOrig="300" w:dyaOrig="260">
          <v:shape id="_x0000_i1026" type="#_x0000_t75" style="width:14.85pt;height:13pt" o:ole="">
            <v:imagedata r:id="rId6" o:title=""/>
          </v:shape>
          <o:OLEObject Type="Embed" ProgID="Equation.3" ShapeID="_x0000_i1026" DrawAspect="Content" ObjectID="_1536351107" r:id="rId7"/>
        </w:object>
      </w:r>
      <w:r w:rsidRPr="003B3DF5">
        <w:t xml:space="preserve"> ocorre quando o elétron decai do estado n=4 para n=2. Em relação às emissões dessas raias pode-se afirmar, EXCETO, que:</w:t>
      </w:r>
    </w:p>
    <w:p w:rsidR="002152A0" w:rsidRPr="003B3DF5" w:rsidRDefault="002152A0" w:rsidP="002152A0">
      <w:pPr>
        <w:ind w:left="720" w:hanging="360"/>
        <w:jc w:val="both"/>
      </w:pPr>
      <w:r w:rsidRPr="003B3DF5">
        <w:t>a)</w:t>
      </w:r>
      <w:r w:rsidRPr="003B3DF5">
        <w:tab/>
        <w:t xml:space="preserve">não é possível escrever uma função que determine a posição do elétron em função do tempo durante a transição que origina </w:t>
      </w:r>
      <w:r w:rsidRPr="003B3DF5">
        <w:rPr>
          <w:position w:val="-8"/>
        </w:rPr>
        <w:object w:dxaOrig="300" w:dyaOrig="260">
          <v:shape id="_x0000_i1027" type="#_x0000_t75" style="width:14.85pt;height:13pt" o:ole="">
            <v:imagedata r:id="rId8" o:title=""/>
          </v:shape>
          <o:OLEObject Type="Embed" ProgID="Equation.3" ShapeID="_x0000_i1027" DrawAspect="Content" ObjectID="_1536351108" r:id="rId9"/>
        </w:object>
      </w:r>
      <w:r w:rsidRPr="003B3DF5">
        <w:t>.</w:t>
      </w:r>
    </w:p>
    <w:p w:rsidR="002152A0" w:rsidRPr="003B3DF5" w:rsidRDefault="002152A0" w:rsidP="002152A0">
      <w:pPr>
        <w:ind w:left="720" w:hanging="360"/>
        <w:jc w:val="both"/>
      </w:pPr>
      <w:r w:rsidRPr="003B3DF5">
        <w:t>b)</w:t>
      </w:r>
      <w:r w:rsidRPr="003B3DF5">
        <w:tab/>
        <w:t xml:space="preserve">os fótons emitidos e que constituem a raia </w:t>
      </w:r>
      <w:r w:rsidRPr="003B3DF5">
        <w:rPr>
          <w:position w:val="-8"/>
        </w:rPr>
        <w:object w:dxaOrig="300" w:dyaOrig="260">
          <v:shape id="_x0000_i1028" type="#_x0000_t75" style="width:14.85pt;height:13pt" o:ole="">
            <v:imagedata r:id="rId8" o:title=""/>
          </v:shape>
          <o:OLEObject Type="Embed" ProgID="Equation.3" ShapeID="_x0000_i1028" DrawAspect="Content" ObjectID="_1536351109" r:id="rId10"/>
        </w:object>
      </w:r>
      <w:r w:rsidRPr="003B3DF5">
        <w:t xml:space="preserve"> não estão na região das radiações gama.</w:t>
      </w:r>
    </w:p>
    <w:p w:rsidR="002152A0" w:rsidRPr="003B3DF5" w:rsidRDefault="002152A0" w:rsidP="002152A0">
      <w:pPr>
        <w:ind w:left="720" w:hanging="360"/>
        <w:jc w:val="both"/>
      </w:pPr>
      <w:r w:rsidRPr="003B3DF5">
        <w:t>c)</w:t>
      </w:r>
      <w:r w:rsidRPr="003B3DF5">
        <w:tab/>
        <w:t xml:space="preserve">as energias de um fóton da raia </w:t>
      </w:r>
      <w:r w:rsidRPr="003B3DF5">
        <w:rPr>
          <w:position w:val="-8"/>
        </w:rPr>
        <w:object w:dxaOrig="300" w:dyaOrig="260">
          <v:shape id="_x0000_i1029" type="#_x0000_t75" style="width:14.85pt;height:13pt" o:ole="">
            <v:imagedata r:id="rId8" o:title=""/>
          </v:shape>
          <o:OLEObject Type="Embed" ProgID="Equation.3" ShapeID="_x0000_i1029" DrawAspect="Content" ObjectID="_1536351110" r:id="rId11"/>
        </w:object>
      </w:r>
      <w:r w:rsidRPr="003B3DF5">
        <w:t xml:space="preserve"> e de um fóton da raia </w:t>
      </w:r>
      <w:r w:rsidRPr="003B3DF5">
        <w:rPr>
          <w:position w:val="-6"/>
        </w:rPr>
        <w:object w:dxaOrig="320" w:dyaOrig="240">
          <v:shape id="_x0000_i1030" type="#_x0000_t75" style="width:15.8pt;height:12.1pt" o:ole="">
            <v:imagedata r:id="rId12" o:title=""/>
          </v:shape>
          <o:OLEObject Type="Embed" ProgID="Equation.3" ShapeID="_x0000_i1030" DrawAspect="Content" ObjectID="_1536351111" r:id="rId13"/>
        </w:object>
      </w:r>
      <w:r w:rsidRPr="003B3DF5">
        <w:t xml:space="preserve"> não podem ter qualquer valor.</w:t>
      </w:r>
    </w:p>
    <w:p w:rsidR="002152A0" w:rsidRPr="003B3DF5" w:rsidRDefault="002152A0" w:rsidP="002152A0">
      <w:pPr>
        <w:ind w:left="720" w:hanging="360"/>
        <w:jc w:val="both"/>
      </w:pPr>
      <w:r w:rsidRPr="003B3DF5">
        <w:t>d)</w:t>
      </w:r>
      <w:r w:rsidRPr="003B3DF5">
        <w:tab/>
        <w:t xml:space="preserve">os fótons de </w:t>
      </w:r>
      <w:r w:rsidRPr="003B3DF5">
        <w:rPr>
          <w:position w:val="-8"/>
        </w:rPr>
        <w:object w:dxaOrig="300" w:dyaOrig="260">
          <v:shape id="_x0000_i1031" type="#_x0000_t75" style="width:14.85pt;height:13pt" o:ole="">
            <v:imagedata r:id="rId8" o:title=""/>
          </v:shape>
          <o:OLEObject Type="Embed" ProgID="Equation.3" ShapeID="_x0000_i1031" DrawAspect="Content" ObjectID="_1536351112" r:id="rId14"/>
        </w:object>
      </w:r>
      <w:r w:rsidRPr="003B3DF5">
        <w:t xml:space="preserve"> são muito penetrantes e permitem fotografar os ossos da mão de uma pessoa.</w:t>
      </w:r>
    </w:p>
    <w:p w:rsidR="002152A0" w:rsidRPr="003B3DF5" w:rsidRDefault="002152A0" w:rsidP="002152A0">
      <w:pPr>
        <w:ind w:left="720" w:hanging="360"/>
        <w:jc w:val="both"/>
      </w:pPr>
      <w:r w:rsidRPr="003B3DF5">
        <w:t>e)</w:t>
      </w:r>
      <w:r w:rsidRPr="003B3DF5">
        <w:tab/>
        <w:t xml:space="preserve">ao se observar a luz emitida por uma lâmpada de hidrogênio através da reflexão por um disco laser (CD) é possível ver as radiações correspondentes a </w:t>
      </w:r>
      <w:r w:rsidRPr="003B3DF5">
        <w:rPr>
          <w:position w:val="-6"/>
        </w:rPr>
        <w:object w:dxaOrig="320" w:dyaOrig="240">
          <v:shape id="_x0000_i1032" type="#_x0000_t75" style="width:15.8pt;height:12.1pt" o:ole="">
            <v:imagedata r:id="rId15" o:title=""/>
          </v:shape>
          <o:OLEObject Type="Embed" ProgID="Equation.3" ShapeID="_x0000_i1032" DrawAspect="Content" ObjectID="_1536351113" r:id="rId16"/>
        </w:object>
      </w:r>
      <w:r w:rsidRPr="003B3DF5">
        <w:t>.</w:t>
      </w:r>
    </w:p>
    <w:p w:rsidR="00302BE2" w:rsidRPr="002152A0" w:rsidRDefault="00302BE2" w:rsidP="002152A0"/>
    <w:sectPr w:rsidR="00302BE2" w:rsidRPr="002152A0" w:rsidSect="00215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2A0"/>
    <w:rsid w:val="001773BC"/>
    <w:rsid w:val="002152A0"/>
    <w:rsid w:val="0023395C"/>
    <w:rsid w:val="00302BE2"/>
    <w:rsid w:val="009616A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15EC2-B169-4F14-A25A-74724847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