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4C" w:rsidRPr="00DF02EF" w:rsidRDefault="0033574C" w:rsidP="0033574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3574C" w:rsidRPr="00625756" w:rsidRDefault="0033574C" w:rsidP="0033574C">
      <w:pPr>
        <w:ind w:left="360"/>
        <w:jc w:val="both"/>
      </w:pPr>
      <w:r w:rsidRPr="00625756">
        <w:t xml:space="preserve">Um elétron e um pósitron, de massa </w:t>
      </w:r>
      <w:r w:rsidRPr="00625756">
        <w:rPr>
          <w:position w:val="-8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8pt" o:ole="">
            <v:imagedata r:id="rId4" o:title=""/>
          </v:shape>
          <o:OLEObject Type="Embed" ProgID="Equation.3" ShapeID="_x0000_i1025" DrawAspect="Content" ObjectID="_1536351117" r:id="rId5"/>
        </w:object>
      </w:r>
      <w:r w:rsidRPr="00625756">
        <w:t xml:space="preserve">, cada qual com energia cinética de </w:t>
      </w:r>
      <w:smartTag w:uri="urn:schemas-microsoft-com:office:smarttags" w:element="time">
        <w:smartTagPr>
          <w:attr w:name="Hour" w:val="1"/>
          <w:attr w:name="Minute" w:val="20"/>
        </w:smartTagPr>
        <w:r w:rsidRPr="00625756">
          <w:t>1,20</w:t>
        </w:r>
      </w:smartTag>
      <w:r w:rsidRPr="00625756">
        <w:t xml:space="preserve"> MeV e mesma quantidade de movimento, colidem entre si em sentidos opostos. Neste processo colisional as partículas aniquilam-se, produzindo dois fótons </w:t>
      </w:r>
      <w:r w:rsidRPr="00625756">
        <w:rPr>
          <w:position w:val="-10"/>
        </w:rPr>
        <w:object w:dxaOrig="639" w:dyaOrig="279">
          <v:shape id="_x0000_i1026" type="#_x0000_t75" style="width:32.05pt;height:13.95pt" o:ole="">
            <v:imagedata r:id="rId6" o:title=""/>
          </v:shape>
          <o:OLEObject Type="Embed" ProgID="Equation.3" ShapeID="_x0000_i1026" DrawAspect="Content" ObjectID="_1536351118" r:id="rId7"/>
        </w:object>
      </w:r>
      <w:r w:rsidRPr="00625756">
        <w:t xml:space="preserve">. </w:t>
      </w:r>
    </w:p>
    <w:p w:rsidR="0033574C" w:rsidRPr="00625756" w:rsidRDefault="0033574C" w:rsidP="0033574C">
      <w:pPr>
        <w:ind w:left="360"/>
        <w:jc w:val="both"/>
      </w:pPr>
      <w:r w:rsidRPr="00625756">
        <w:t xml:space="preserve">Sendo dados: constante de Planck </w:t>
      </w:r>
      <w:r w:rsidRPr="00625756">
        <w:rPr>
          <w:position w:val="-8"/>
        </w:rPr>
        <w:object w:dxaOrig="1420" w:dyaOrig="320">
          <v:shape id="_x0000_i1027" type="#_x0000_t75" style="width:71.05pt;height:15.8pt" o:ole="">
            <v:imagedata r:id="rId8" o:title=""/>
          </v:shape>
          <o:OLEObject Type="Embed" ProgID="Equation.3" ShapeID="_x0000_i1027" DrawAspect="Content" ObjectID="_1536351119" r:id="rId9"/>
        </w:object>
      </w:r>
      <w:r w:rsidRPr="00625756">
        <w:t xml:space="preserve">; velocidade da luz </w:t>
      </w:r>
      <w:r w:rsidRPr="00625756">
        <w:rPr>
          <w:position w:val="-8"/>
        </w:rPr>
        <w:object w:dxaOrig="1380" w:dyaOrig="320">
          <v:shape id="_x0000_i1028" type="#_x0000_t75" style="width:69.2pt;height:15.8pt" o:ole="">
            <v:imagedata r:id="rId10" o:title=""/>
          </v:shape>
          <o:OLEObject Type="Embed" ProgID="Equation.3" ShapeID="_x0000_i1028" DrawAspect="Content" ObjectID="_1536351120" r:id="rId11"/>
        </w:object>
      </w:r>
      <w:r w:rsidRPr="00625756">
        <w:t xml:space="preserve">; </w:t>
      </w:r>
      <w:r w:rsidRPr="00625756">
        <w:rPr>
          <w:position w:val="-8"/>
        </w:rPr>
        <w:object w:dxaOrig="1440" w:dyaOrig="320">
          <v:shape id="_x0000_i1029" type="#_x0000_t75" style="width:1in;height:15.8pt" o:ole="">
            <v:imagedata r:id="rId12" o:title=""/>
          </v:shape>
          <o:OLEObject Type="Embed" ProgID="Equation.3" ShapeID="_x0000_i1029" DrawAspect="Content" ObjectID="_1536351121" r:id="rId13"/>
        </w:object>
      </w:r>
      <w:r w:rsidRPr="00625756">
        <w:t xml:space="preserve">; </w:t>
      </w:r>
      <w:r w:rsidRPr="00625756">
        <w:rPr>
          <w:position w:val="-6"/>
        </w:rPr>
        <w:object w:dxaOrig="2420" w:dyaOrig="300">
          <v:shape id="_x0000_i1030" type="#_x0000_t75" style="width:120.75pt;height:14.85pt" o:ole="">
            <v:imagedata r:id="rId14" o:title=""/>
          </v:shape>
          <o:OLEObject Type="Embed" ProgID="Equation.3" ShapeID="_x0000_i1030" DrawAspect="Content" ObjectID="_1536351122" r:id="rId15"/>
        </w:object>
      </w:r>
      <w:r w:rsidRPr="00625756">
        <w:t>, indique os respectivos valores de energia E e do comprimento de onda dos fótons.</w:t>
      </w:r>
    </w:p>
    <w:p w:rsidR="0033574C" w:rsidRPr="00625756" w:rsidRDefault="0033574C" w:rsidP="0033574C">
      <w:pPr>
        <w:jc w:val="center"/>
      </w:pPr>
      <w:r w:rsidRPr="00625756">
        <w:pict>
          <v:shape id="_x0000_i1031" type="#_x0000_t75" style="width:166.3pt;height:116.6pt">
            <v:imagedata r:id="rId16" o:title="fis q-9"/>
          </v:shape>
        </w:pict>
      </w:r>
    </w:p>
    <w:p w:rsidR="0033574C" w:rsidRPr="00625756" w:rsidRDefault="0033574C" w:rsidP="0033574C">
      <w:pPr>
        <w:ind w:left="720" w:hanging="360"/>
        <w:jc w:val="both"/>
      </w:pPr>
      <w:r w:rsidRPr="00625756">
        <w:t>a)</w:t>
      </w:r>
      <w:r w:rsidRPr="00625756">
        <w:tab/>
      </w:r>
      <w:r w:rsidRPr="00625756">
        <w:rPr>
          <w:position w:val="-8"/>
        </w:rPr>
        <w:object w:dxaOrig="2160" w:dyaOrig="260">
          <v:shape id="_x0000_i1032" type="#_x0000_t75" style="width:108.25pt;height:13pt" o:ole="">
            <v:imagedata r:id="rId17" o:title=""/>
          </v:shape>
          <o:OLEObject Type="Embed" ProgID="Equation.3" ShapeID="_x0000_i1032" DrawAspect="Content" ObjectID="_1536351123" r:id="rId18"/>
        </w:object>
      </w:r>
    </w:p>
    <w:p w:rsidR="0033574C" w:rsidRPr="00625756" w:rsidRDefault="0033574C" w:rsidP="0033574C">
      <w:pPr>
        <w:ind w:left="720" w:hanging="360"/>
        <w:jc w:val="both"/>
      </w:pPr>
      <w:r w:rsidRPr="00625756">
        <w:t>b)</w:t>
      </w:r>
      <w:r w:rsidRPr="00625756">
        <w:tab/>
      </w:r>
      <w:r w:rsidRPr="00625756">
        <w:rPr>
          <w:position w:val="-8"/>
        </w:rPr>
        <w:object w:dxaOrig="2140" w:dyaOrig="260">
          <v:shape id="_x0000_i1033" type="#_x0000_t75" style="width:106.85pt;height:13pt" o:ole="">
            <v:imagedata r:id="rId19" o:title=""/>
          </v:shape>
          <o:OLEObject Type="Embed" ProgID="Equation.3" ShapeID="_x0000_i1033" DrawAspect="Content" ObjectID="_1536351124" r:id="rId20"/>
        </w:object>
      </w:r>
    </w:p>
    <w:p w:rsidR="0033574C" w:rsidRPr="00625756" w:rsidRDefault="0033574C" w:rsidP="0033574C">
      <w:pPr>
        <w:ind w:left="720" w:hanging="360"/>
        <w:jc w:val="both"/>
      </w:pPr>
      <w:r w:rsidRPr="00625756">
        <w:t>c)</w:t>
      </w:r>
      <w:r w:rsidRPr="00625756">
        <w:tab/>
      </w:r>
      <w:r w:rsidRPr="00625756">
        <w:rPr>
          <w:position w:val="-8"/>
        </w:rPr>
        <w:object w:dxaOrig="2040" w:dyaOrig="260">
          <v:shape id="_x0000_i1034" type="#_x0000_t75" style="width:102.2pt;height:13pt" o:ole="">
            <v:imagedata r:id="rId21" o:title=""/>
          </v:shape>
          <o:OLEObject Type="Embed" ProgID="Equation.3" ShapeID="_x0000_i1034" DrawAspect="Content" ObjectID="_1536351125" r:id="rId22"/>
        </w:object>
      </w:r>
    </w:p>
    <w:p w:rsidR="0033574C" w:rsidRPr="00625756" w:rsidRDefault="0033574C" w:rsidP="0033574C">
      <w:pPr>
        <w:ind w:left="720" w:hanging="360"/>
        <w:jc w:val="both"/>
      </w:pPr>
      <w:r w:rsidRPr="00625756">
        <w:t>d)</w:t>
      </w:r>
      <w:r w:rsidRPr="00625756">
        <w:tab/>
      </w:r>
      <w:r w:rsidRPr="00625756">
        <w:rPr>
          <w:position w:val="-8"/>
        </w:rPr>
        <w:object w:dxaOrig="2600" w:dyaOrig="320">
          <v:shape id="_x0000_i1035" type="#_x0000_t75" style="width:130.05pt;height:15.8pt" o:ole="">
            <v:imagedata r:id="rId23" o:title=""/>
          </v:shape>
          <o:OLEObject Type="Embed" ProgID="Equation.3" ShapeID="_x0000_i1035" DrawAspect="Content" ObjectID="_1536351126" r:id="rId24"/>
        </w:object>
      </w:r>
    </w:p>
    <w:p w:rsidR="0033574C" w:rsidRPr="00625756" w:rsidRDefault="0033574C" w:rsidP="0033574C">
      <w:pPr>
        <w:ind w:left="720" w:hanging="360"/>
        <w:jc w:val="both"/>
      </w:pPr>
      <w:r w:rsidRPr="00625756">
        <w:t>e)</w:t>
      </w:r>
      <w:r w:rsidRPr="00625756">
        <w:tab/>
      </w:r>
      <w:r w:rsidRPr="00625756">
        <w:rPr>
          <w:position w:val="-8"/>
        </w:rPr>
        <w:object w:dxaOrig="2079" w:dyaOrig="260">
          <v:shape id="_x0000_i1036" type="#_x0000_t75" style="width:104.05pt;height:13pt" o:ole="">
            <v:imagedata r:id="rId25" o:title=""/>
          </v:shape>
          <o:OLEObject Type="Embed" ProgID="Equation.3" ShapeID="_x0000_i1036" DrawAspect="Content" ObjectID="_1536351127" r:id="rId26"/>
        </w:object>
      </w:r>
    </w:p>
    <w:p w:rsidR="00302BE2" w:rsidRPr="0033574C" w:rsidRDefault="00302BE2" w:rsidP="0033574C"/>
    <w:sectPr w:rsidR="00302BE2" w:rsidRPr="0033574C" w:rsidSect="00335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574C"/>
    <w:rsid w:val="001773BC"/>
    <w:rsid w:val="0023395C"/>
    <w:rsid w:val="00302BE2"/>
    <w:rsid w:val="0033574C"/>
    <w:rsid w:val="00352FA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DEB73-9BC3-4870-8D76-38CBBC1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