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28A" w:rsidRPr="00F746D5" w:rsidRDefault="00D0028A" w:rsidP="00D0028A">
      <w:pPr>
        <w:autoSpaceDE w:val="0"/>
        <w:autoSpaceDN w:val="0"/>
        <w:adjustRightInd w:val="0"/>
        <w:jc w:val="both"/>
        <w:rPr>
          <w:b/>
          <w:color w:val="231F20"/>
          <w:sz w:val="18"/>
          <w:szCs w:val="18"/>
        </w:rPr>
      </w:pPr>
      <w:bookmarkStart w:id="0" w:name="_GoBack"/>
      <w:bookmarkEnd w:id="0"/>
      <w:r>
        <w:rPr>
          <w:b/>
          <w:color w:val="231F20"/>
          <w:sz w:val="18"/>
          <w:szCs w:val="18"/>
        </w:rPr>
        <w:t xml:space="preserve">  </w:t>
      </w:r>
    </w:p>
    <w:p w:rsidR="00D0028A" w:rsidRPr="009B3629" w:rsidRDefault="00D0028A" w:rsidP="00D0028A">
      <w:pPr>
        <w:autoSpaceDE w:val="0"/>
        <w:autoSpaceDN w:val="0"/>
        <w:adjustRightInd w:val="0"/>
        <w:ind w:left="342"/>
        <w:jc w:val="both"/>
        <w:rPr>
          <w:color w:val="231F20"/>
          <w:sz w:val="18"/>
          <w:szCs w:val="18"/>
        </w:rPr>
      </w:pPr>
      <w:r w:rsidRPr="009B3629">
        <w:rPr>
          <w:color w:val="231F20"/>
          <w:sz w:val="18"/>
          <w:szCs w:val="18"/>
        </w:rPr>
        <w:t>Com um pouco de capacidade de interpretação do enunciado, é possível entender um problema de Física moderna, como o exposto abaixo, com base nos conhecimentos de ensino médio.</w:t>
      </w:r>
    </w:p>
    <w:p w:rsidR="00D0028A" w:rsidRPr="009B3629" w:rsidRDefault="00D0028A" w:rsidP="00D0028A">
      <w:pPr>
        <w:autoSpaceDE w:val="0"/>
        <w:autoSpaceDN w:val="0"/>
        <w:adjustRightInd w:val="0"/>
        <w:ind w:left="342"/>
        <w:jc w:val="both"/>
        <w:rPr>
          <w:color w:val="231F20"/>
          <w:sz w:val="18"/>
          <w:szCs w:val="18"/>
        </w:rPr>
      </w:pPr>
      <w:r w:rsidRPr="009B3629">
        <w:rPr>
          <w:color w:val="231F20"/>
          <w:sz w:val="18"/>
          <w:szCs w:val="18"/>
        </w:rPr>
        <w:t xml:space="preserve">O Positrônio é um átomo formado por um elétron e sua anti-partícula, o pósitron, que possui carga oposta e massa igual à do elétron. Ele é semelhante ao átomo de Hidrogênio, que possui um elétron e um próton. A energia do nível fundamental desses átomos é dada por </w:t>
      </w:r>
      <w:r w:rsidRPr="009B3629">
        <w:rPr>
          <w:color w:val="231F20"/>
          <w:position w:val="-50"/>
          <w:sz w:val="18"/>
          <w:szCs w:val="18"/>
        </w:rPr>
        <w:object w:dxaOrig="138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2pt;height:39.95pt" o:ole="">
            <v:imagedata r:id="rId4" o:title=""/>
          </v:shape>
          <o:OLEObject Type="Embed" ProgID="Equation.3" ShapeID="_x0000_i1025" DrawAspect="Content" ObjectID="_1536351129" r:id="rId5"/>
        </w:object>
      </w:r>
      <w:r w:rsidRPr="009B3629">
        <w:rPr>
          <w:color w:val="231F20"/>
          <w:sz w:val="18"/>
          <w:szCs w:val="18"/>
        </w:rPr>
        <w:t xml:space="preserve">, onde </w:t>
      </w:r>
      <w:r w:rsidRPr="009B3629">
        <w:rPr>
          <w:iCs/>
          <w:color w:val="231F20"/>
          <w:sz w:val="18"/>
          <w:szCs w:val="18"/>
        </w:rPr>
        <w:t>m</w:t>
      </w:r>
      <w:r w:rsidRPr="009B3629">
        <w:rPr>
          <w:iCs/>
          <w:color w:val="231F20"/>
          <w:sz w:val="18"/>
          <w:szCs w:val="18"/>
          <w:vertAlign w:val="subscript"/>
        </w:rPr>
        <w:t>e</w:t>
      </w:r>
      <w:r w:rsidRPr="009B3629">
        <w:rPr>
          <w:iCs/>
          <w:color w:val="231F20"/>
          <w:sz w:val="18"/>
          <w:szCs w:val="18"/>
        </w:rPr>
        <w:t xml:space="preserve"> </w:t>
      </w:r>
      <w:r w:rsidRPr="009B3629">
        <w:rPr>
          <w:color w:val="231F20"/>
          <w:sz w:val="18"/>
          <w:szCs w:val="18"/>
        </w:rPr>
        <w:t xml:space="preserve">é a massa do elétron e </w:t>
      </w:r>
      <w:r w:rsidRPr="009B3629">
        <w:rPr>
          <w:iCs/>
          <w:color w:val="231F20"/>
          <w:sz w:val="18"/>
          <w:szCs w:val="18"/>
        </w:rPr>
        <w:t>m</w:t>
      </w:r>
      <w:r w:rsidRPr="009B3629">
        <w:rPr>
          <w:iCs/>
          <w:color w:val="231F20"/>
          <w:sz w:val="18"/>
          <w:szCs w:val="18"/>
          <w:vertAlign w:val="subscript"/>
        </w:rPr>
        <w:t>p</w:t>
      </w:r>
      <w:r w:rsidRPr="009B3629">
        <w:rPr>
          <w:iCs/>
          <w:color w:val="231F20"/>
          <w:sz w:val="18"/>
          <w:szCs w:val="18"/>
        </w:rPr>
        <w:t xml:space="preserve"> </w:t>
      </w:r>
      <w:r w:rsidRPr="009B3629">
        <w:rPr>
          <w:color w:val="231F20"/>
          <w:sz w:val="18"/>
          <w:szCs w:val="18"/>
        </w:rPr>
        <w:t xml:space="preserve">é a massa do pósitron, no caso do Positrônio, ou a massa do próton, no caso do átomo de Hidrogênio. Para o átomo de Hidrogênio, como a massa do próton é muito maior que a massa do elétron, </w:t>
      </w:r>
      <w:r w:rsidRPr="009B3629">
        <w:rPr>
          <w:iCs/>
          <w:color w:val="231F20"/>
          <w:sz w:val="18"/>
          <w:szCs w:val="18"/>
        </w:rPr>
        <w:t>E</w:t>
      </w:r>
      <w:r w:rsidRPr="009B3629">
        <w:rPr>
          <w:color w:val="231F20"/>
          <w:sz w:val="18"/>
          <w:szCs w:val="18"/>
          <w:vertAlign w:val="subscript"/>
        </w:rPr>
        <w:t>1</w:t>
      </w:r>
      <w:r w:rsidRPr="009B3629">
        <w:rPr>
          <w:color w:val="231F20"/>
          <w:sz w:val="18"/>
          <w:szCs w:val="18"/>
        </w:rPr>
        <w:t xml:space="preserve"> = −13,6 eV.</w:t>
      </w:r>
    </w:p>
    <w:p w:rsidR="00D0028A" w:rsidRPr="009B3629" w:rsidRDefault="00D0028A" w:rsidP="00D0028A">
      <w:pPr>
        <w:autoSpaceDE w:val="0"/>
        <w:autoSpaceDN w:val="0"/>
        <w:adjustRightInd w:val="0"/>
        <w:ind w:left="684" w:hanging="342"/>
        <w:jc w:val="both"/>
        <w:rPr>
          <w:color w:val="231F20"/>
          <w:sz w:val="18"/>
          <w:szCs w:val="18"/>
        </w:rPr>
      </w:pPr>
      <w:r w:rsidRPr="009B3629">
        <w:rPr>
          <w:color w:val="231F20"/>
          <w:sz w:val="18"/>
          <w:szCs w:val="18"/>
        </w:rPr>
        <w:t>a)</w:t>
      </w:r>
      <w:r w:rsidRPr="009B3629">
        <w:rPr>
          <w:color w:val="231F20"/>
          <w:sz w:val="18"/>
          <w:szCs w:val="18"/>
        </w:rPr>
        <w:tab/>
        <w:t>Calcule a energia do nível fundamental do Positrônio.</w:t>
      </w:r>
    </w:p>
    <w:p w:rsidR="00D0028A" w:rsidRPr="009B3629" w:rsidRDefault="00D0028A" w:rsidP="00D0028A">
      <w:pPr>
        <w:autoSpaceDE w:val="0"/>
        <w:autoSpaceDN w:val="0"/>
        <w:adjustRightInd w:val="0"/>
        <w:ind w:left="684" w:hanging="342"/>
        <w:jc w:val="both"/>
        <w:rPr>
          <w:color w:val="231F20"/>
          <w:sz w:val="18"/>
          <w:szCs w:val="18"/>
        </w:rPr>
      </w:pPr>
      <w:r w:rsidRPr="009B3629">
        <w:rPr>
          <w:color w:val="231F20"/>
          <w:sz w:val="18"/>
          <w:szCs w:val="18"/>
        </w:rPr>
        <w:t>b)</w:t>
      </w:r>
      <w:r w:rsidRPr="009B3629">
        <w:rPr>
          <w:color w:val="231F20"/>
          <w:sz w:val="18"/>
          <w:szCs w:val="18"/>
        </w:rPr>
        <w:tab/>
        <w:t xml:space="preserve">Ao contrário do átomo de Hidrogênio, o Positrônio é muito instável, pois o elétron pode se aniquilar rapidamente com a sua anti-partícula, produzindo fótons de alta energia, chamados raios gama. Considerando que as massas do elétron e do pósitron são </w:t>
      </w:r>
      <w:r w:rsidRPr="009B3629">
        <w:rPr>
          <w:iCs/>
          <w:color w:val="231F20"/>
          <w:sz w:val="18"/>
          <w:szCs w:val="18"/>
        </w:rPr>
        <w:t>m</w:t>
      </w:r>
      <w:r w:rsidRPr="009B3629">
        <w:rPr>
          <w:iCs/>
          <w:color w:val="231F20"/>
          <w:sz w:val="18"/>
          <w:szCs w:val="18"/>
          <w:vertAlign w:val="subscript"/>
        </w:rPr>
        <w:t>e</w:t>
      </w:r>
      <w:r w:rsidRPr="009B3629">
        <w:rPr>
          <w:iCs/>
          <w:color w:val="231F20"/>
          <w:sz w:val="18"/>
          <w:szCs w:val="18"/>
        </w:rPr>
        <w:t xml:space="preserve"> = m</w:t>
      </w:r>
      <w:r w:rsidRPr="009B3629">
        <w:rPr>
          <w:iCs/>
          <w:color w:val="231F20"/>
          <w:sz w:val="18"/>
          <w:szCs w:val="18"/>
          <w:vertAlign w:val="subscript"/>
        </w:rPr>
        <w:t>p</w:t>
      </w:r>
      <w:r w:rsidRPr="009B3629">
        <w:rPr>
          <w:iCs/>
          <w:color w:val="231F20"/>
          <w:sz w:val="18"/>
          <w:szCs w:val="18"/>
        </w:rPr>
        <w:t xml:space="preserve"> </w:t>
      </w:r>
      <w:r w:rsidRPr="009B3629">
        <w:rPr>
          <w:color w:val="231F20"/>
          <w:sz w:val="18"/>
          <w:szCs w:val="18"/>
        </w:rPr>
        <w:t xml:space="preserve">= </w:t>
      </w:r>
      <w:smartTag w:uri="urn:schemas-microsoft-com:office:smarttags" w:element="date">
        <w:smartTagPr>
          <w:attr w:name="Year" w:val="10"/>
          <w:attr w:name="Day" w:val="9"/>
          <w:attr w:name="Month" w:val="10"/>
          <w:attr w:name="ls" w:val="trans"/>
        </w:smartTagPr>
        <w:r w:rsidRPr="009B3629">
          <w:rPr>
            <w:color w:val="231F20"/>
            <w:sz w:val="18"/>
            <w:szCs w:val="18"/>
          </w:rPr>
          <w:t xml:space="preserve">9 </w:t>
        </w:r>
        <w:r w:rsidRPr="009B3629">
          <w:rPr>
            <w:i/>
            <w:color w:val="231F20"/>
            <w:sz w:val="18"/>
            <w:szCs w:val="18"/>
          </w:rPr>
          <w:t>x</w:t>
        </w:r>
        <w:r w:rsidRPr="009B3629">
          <w:rPr>
            <w:color w:val="231F20"/>
            <w:sz w:val="18"/>
            <w:szCs w:val="18"/>
          </w:rPr>
          <w:t xml:space="preserve"> 10</w:t>
        </w:r>
      </w:smartTag>
      <w:r w:rsidRPr="009B3629">
        <w:rPr>
          <w:color w:val="231F20"/>
          <w:sz w:val="18"/>
          <w:szCs w:val="18"/>
          <w:vertAlign w:val="superscript"/>
        </w:rPr>
        <w:t>–31</w:t>
      </w:r>
      <w:r w:rsidRPr="009B3629">
        <w:rPr>
          <w:color w:val="231F20"/>
          <w:sz w:val="18"/>
          <w:szCs w:val="18"/>
        </w:rPr>
        <w:t xml:space="preserve"> kg, e que, ao se aniquilarem, toda a sua energia, dada pela relação de Einstein </w:t>
      </w:r>
      <w:r w:rsidRPr="009B3629">
        <w:rPr>
          <w:iCs/>
          <w:color w:val="231F20"/>
          <w:sz w:val="18"/>
          <w:szCs w:val="18"/>
        </w:rPr>
        <w:t>E</w:t>
      </w:r>
      <w:r w:rsidRPr="009B3629">
        <w:rPr>
          <w:iCs/>
          <w:color w:val="231F20"/>
          <w:sz w:val="18"/>
          <w:szCs w:val="18"/>
          <w:vertAlign w:val="subscript"/>
        </w:rPr>
        <w:t>p</w:t>
      </w:r>
      <w:r w:rsidRPr="009B3629">
        <w:rPr>
          <w:iCs/>
          <w:color w:val="231F20"/>
          <w:sz w:val="18"/>
          <w:szCs w:val="18"/>
        </w:rPr>
        <w:t xml:space="preserve"> </w:t>
      </w:r>
      <w:r w:rsidRPr="009B3629">
        <w:rPr>
          <w:color w:val="231F20"/>
          <w:sz w:val="18"/>
          <w:szCs w:val="18"/>
        </w:rPr>
        <w:t xml:space="preserve">+ </w:t>
      </w:r>
      <w:r w:rsidRPr="009B3629">
        <w:rPr>
          <w:iCs/>
          <w:color w:val="231F20"/>
          <w:sz w:val="18"/>
          <w:szCs w:val="18"/>
        </w:rPr>
        <w:t>E</w:t>
      </w:r>
      <w:r w:rsidRPr="009B3629">
        <w:rPr>
          <w:iCs/>
          <w:color w:val="231F20"/>
          <w:sz w:val="18"/>
          <w:szCs w:val="18"/>
          <w:vertAlign w:val="subscript"/>
        </w:rPr>
        <w:t>e</w:t>
      </w:r>
      <w:r w:rsidRPr="009B3629">
        <w:rPr>
          <w:iCs/>
          <w:color w:val="231F20"/>
          <w:sz w:val="18"/>
          <w:szCs w:val="18"/>
        </w:rPr>
        <w:t xml:space="preserve"> </w:t>
      </w:r>
      <w:r w:rsidRPr="009B3629">
        <w:rPr>
          <w:color w:val="231F20"/>
          <w:sz w:val="18"/>
          <w:szCs w:val="18"/>
        </w:rPr>
        <w:t xml:space="preserve">= </w:t>
      </w:r>
      <w:r w:rsidRPr="009B3629">
        <w:rPr>
          <w:iCs/>
          <w:color w:val="231F20"/>
          <w:sz w:val="18"/>
          <w:szCs w:val="18"/>
        </w:rPr>
        <w:t>m</w:t>
      </w:r>
      <w:r w:rsidRPr="009B3629">
        <w:rPr>
          <w:iCs/>
          <w:color w:val="231F20"/>
          <w:sz w:val="18"/>
          <w:szCs w:val="18"/>
          <w:vertAlign w:val="subscript"/>
        </w:rPr>
        <w:t>e</w:t>
      </w:r>
      <w:r w:rsidRPr="009B3629">
        <w:rPr>
          <w:iCs/>
          <w:color w:val="231F20"/>
          <w:sz w:val="18"/>
          <w:szCs w:val="18"/>
        </w:rPr>
        <w:t>c</w:t>
      </w:r>
      <w:r w:rsidRPr="009B3629">
        <w:rPr>
          <w:color w:val="231F20"/>
          <w:sz w:val="18"/>
          <w:szCs w:val="18"/>
          <w:vertAlign w:val="superscript"/>
        </w:rPr>
        <w:t>2</w:t>
      </w:r>
      <w:r w:rsidRPr="009B3629">
        <w:rPr>
          <w:color w:val="231F20"/>
          <w:sz w:val="18"/>
          <w:szCs w:val="18"/>
        </w:rPr>
        <w:t xml:space="preserve"> + </w:t>
      </w:r>
      <w:r w:rsidRPr="009B3629">
        <w:rPr>
          <w:iCs/>
          <w:color w:val="231F20"/>
          <w:sz w:val="18"/>
          <w:szCs w:val="18"/>
        </w:rPr>
        <w:t>m</w:t>
      </w:r>
      <w:r w:rsidRPr="009B3629">
        <w:rPr>
          <w:iCs/>
          <w:color w:val="231F20"/>
          <w:sz w:val="18"/>
          <w:szCs w:val="18"/>
          <w:vertAlign w:val="subscript"/>
        </w:rPr>
        <w:t>p</w:t>
      </w:r>
      <w:r w:rsidRPr="009B3629">
        <w:rPr>
          <w:iCs/>
          <w:color w:val="231F20"/>
          <w:sz w:val="18"/>
          <w:szCs w:val="18"/>
        </w:rPr>
        <w:t>c</w:t>
      </w:r>
      <w:r w:rsidRPr="009B3629">
        <w:rPr>
          <w:color w:val="231F20"/>
          <w:sz w:val="18"/>
          <w:szCs w:val="18"/>
          <w:vertAlign w:val="superscript"/>
        </w:rPr>
        <w:t>2</w:t>
      </w:r>
      <w:r w:rsidRPr="009B3629">
        <w:rPr>
          <w:color w:val="231F20"/>
          <w:sz w:val="18"/>
          <w:szCs w:val="18"/>
        </w:rPr>
        <w:t xml:space="preserve">, é convertida na energia de dois fótons gama, calcule a energia de cada fóton produzido. A velocidade da luz é c = 3,0 </w:t>
      </w:r>
      <w:r w:rsidRPr="009B3629">
        <w:rPr>
          <w:i/>
          <w:color w:val="231F20"/>
          <w:sz w:val="18"/>
          <w:szCs w:val="18"/>
        </w:rPr>
        <w:t>x</w:t>
      </w:r>
      <w:r w:rsidRPr="009B3629">
        <w:rPr>
          <w:color w:val="231F20"/>
          <w:sz w:val="18"/>
          <w:szCs w:val="18"/>
        </w:rPr>
        <w:t xml:space="preserve"> 10</w:t>
      </w:r>
      <w:r w:rsidRPr="009B3629">
        <w:rPr>
          <w:color w:val="231F20"/>
          <w:sz w:val="18"/>
          <w:szCs w:val="18"/>
          <w:vertAlign w:val="superscript"/>
        </w:rPr>
        <w:t>8</w:t>
      </w:r>
      <w:r w:rsidRPr="009B3629">
        <w:rPr>
          <w:color w:val="231F20"/>
          <w:sz w:val="18"/>
          <w:szCs w:val="18"/>
        </w:rPr>
        <w:t xml:space="preserve"> m/s.</w:t>
      </w:r>
    </w:p>
    <w:p w:rsidR="00302BE2" w:rsidRPr="00D0028A" w:rsidRDefault="00302BE2" w:rsidP="00D0028A"/>
    <w:sectPr w:rsidR="00302BE2" w:rsidRPr="00D0028A" w:rsidSect="00D00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028A"/>
    <w:rsid w:val="00080AA0"/>
    <w:rsid w:val="001773BC"/>
    <w:rsid w:val="0023395C"/>
    <w:rsid w:val="00302BE2"/>
    <w:rsid w:val="00D0028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F26BE-FA84-4217-9128-66B60573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