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F3B" w:rsidRPr="00FF3913" w:rsidRDefault="00E85F3B" w:rsidP="00E85F3B">
      <w:pPr>
        <w:jc w:val="both"/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E85F3B" w:rsidRPr="00215B77" w:rsidRDefault="00E85F3B" w:rsidP="00E85F3B">
      <w:pPr>
        <w:ind w:left="360"/>
        <w:jc w:val="both"/>
      </w:pPr>
      <w:r w:rsidRPr="00215B77">
        <w:t xml:space="preserve">A evolução da sociedade tem aumentado a demanda por energia limpa e renovável. Tipicamente, uma roda d´água de moinho produz cerca de 40 kWh </w:t>
      </w:r>
      <w:r w:rsidRPr="00215B77">
        <w:rPr>
          <w:position w:val="-8"/>
        </w:rPr>
        <w:object w:dxaOrig="11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pt;height:15.8pt" o:ole="">
            <v:imagedata r:id="rId4" o:title=""/>
          </v:shape>
          <o:OLEObject Type="Embed" ProgID="Equation.3" ShapeID="_x0000_i1025" DrawAspect="Content" ObjectID="_1536351182" r:id="rId5"/>
        </w:object>
      </w:r>
      <w:r w:rsidRPr="00215B77">
        <w:t xml:space="preserve"> diários. Por outro lado, usinas nucleares fornecem em torno de 20% da eletricidade do mundo e funcionam através de processos controlados de fissão nuclear em cadeia.</w:t>
      </w:r>
    </w:p>
    <w:p w:rsidR="00E85F3B" w:rsidRPr="00215B77" w:rsidRDefault="00E85F3B" w:rsidP="00E85F3B">
      <w:pPr>
        <w:ind w:left="360" w:hanging="360"/>
        <w:jc w:val="both"/>
      </w:pPr>
    </w:p>
    <w:p w:rsidR="00E85F3B" w:rsidRPr="00215B77" w:rsidRDefault="00E85F3B" w:rsidP="00E85F3B">
      <w:pPr>
        <w:ind w:left="720" w:hanging="360"/>
        <w:jc w:val="both"/>
      </w:pPr>
      <w:r w:rsidRPr="00215B77">
        <w:t>a)</w:t>
      </w:r>
      <w:r w:rsidRPr="00215B77">
        <w:tab/>
        <w:t xml:space="preserve">Um sitiante pretende instalar em sua propriedade uma roda d´água e a ela acoplar um gerador elétrico. A partir do fluxo de água disponível e do tipo de roda d´água, ele avalia que a velocidade linear de um ponto da borda externa da roda deve ser </w:t>
      </w:r>
      <w:r w:rsidRPr="00215B77">
        <w:rPr>
          <w:position w:val="-8"/>
        </w:rPr>
        <w:object w:dxaOrig="880" w:dyaOrig="260">
          <v:shape id="_x0000_i1026" type="#_x0000_t75" style="width:44.15pt;height:13pt" o:ole="">
            <v:imagedata r:id="rId6" o:title=""/>
          </v:shape>
          <o:OLEObject Type="Embed" ProgID="Equation.3" ShapeID="_x0000_i1026" DrawAspect="Content" ObjectID="_1536351183" r:id="rId7"/>
        </w:object>
      </w:r>
      <w:r w:rsidRPr="00215B77">
        <w:t>. Além disso, para que o gerador funcione adequadamente, a freqüência de rotação da roda d´água deve ser igual a 0,20 Hz. Qual é o raio da roda d´água a ser instalada?</w:t>
      </w:r>
    </w:p>
    <w:p w:rsidR="00E85F3B" w:rsidRPr="00215B77" w:rsidRDefault="00E85F3B" w:rsidP="00E85F3B">
      <w:pPr>
        <w:ind w:left="720" w:hanging="12"/>
        <w:jc w:val="both"/>
      </w:pPr>
      <w:r w:rsidRPr="00215B77">
        <w:t xml:space="preserve">Use </w:t>
      </w:r>
      <w:r w:rsidRPr="00215B77">
        <w:rPr>
          <w:position w:val="-6"/>
        </w:rPr>
        <w:object w:dxaOrig="440" w:dyaOrig="240">
          <v:shape id="_x0000_i1027" type="#_x0000_t75" style="width:21.85pt;height:12.1pt" o:ole="">
            <v:imagedata r:id="rId8" o:title=""/>
          </v:shape>
          <o:OLEObject Type="Embed" ProgID="Equation.3" ShapeID="_x0000_i1027" DrawAspect="Content" ObjectID="_1536351184" r:id="rId9"/>
        </w:object>
      </w:r>
      <w:r w:rsidRPr="00215B77">
        <w:t>.</w:t>
      </w:r>
    </w:p>
    <w:p w:rsidR="00E85F3B" w:rsidRPr="00215B77" w:rsidRDefault="00E85F3B" w:rsidP="00E85F3B">
      <w:pPr>
        <w:ind w:left="720" w:hanging="360"/>
        <w:jc w:val="both"/>
      </w:pPr>
      <w:r w:rsidRPr="00215B77">
        <w:t>b)</w:t>
      </w:r>
      <w:r w:rsidRPr="00215B77">
        <w:tab/>
        <w:t xml:space="preserve">Numa usina nuclear, a diferença de massa </w:t>
      </w:r>
      <w:r w:rsidRPr="00215B77">
        <w:rPr>
          <w:position w:val="-4"/>
        </w:rPr>
        <w:object w:dxaOrig="340" w:dyaOrig="220">
          <v:shape id="_x0000_i1028" type="#_x0000_t75" style="width:17.2pt;height:11.15pt" o:ole="">
            <v:imagedata r:id="rId10" o:title=""/>
          </v:shape>
          <o:OLEObject Type="Embed" ProgID="Equation.3" ShapeID="_x0000_i1028" DrawAspect="Content" ObjectID="_1536351185" r:id="rId11"/>
        </w:object>
      </w:r>
      <w:r w:rsidRPr="00215B77">
        <w:rPr>
          <w:i/>
          <w:iCs/>
        </w:rPr>
        <w:t xml:space="preserve"> </w:t>
      </w:r>
      <w:r w:rsidRPr="00215B77">
        <w:t xml:space="preserve">entre os reagentes e os produtos da reação de fissão é convertida em energia, segundo a equação de Einstein </w:t>
      </w:r>
      <w:r w:rsidRPr="00215B77">
        <w:rPr>
          <w:position w:val="-6"/>
        </w:rPr>
        <w:object w:dxaOrig="800" w:dyaOrig="300">
          <v:shape id="_x0000_i1029" type="#_x0000_t75" style="width:39.95pt;height:14.85pt" o:ole="">
            <v:imagedata r:id="rId12" o:title=""/>
          </v:shape>
          <o:OLEObject Type="Embed" ProgID="Equation.3" ShapeID="_x0000_i1029" DrawAspect="Content" ObjectID="_1536351186" r:id="rId13"/>
        </w:object>
      </w:r>
      <w:r w:rsidRPr="00215B77">
        <w:t xml:space="preserve">, onde </w:t>
      </w:r>
      <w:r w:rsidRPr="00215B77">
        <w:rPr>
          <w:position w:val="-6"/>
        </w:rPr>
        <w:object w:dxaOrig="1160" w:dyaOrig="300">
          <v:shape id="_x0000_i1030" type="#_x0000_t75" style="width:58.05pt;height:14.85pt" o:ole="">
            <v:imagedata r:id="rId14" o:title=""/>
          </v:shape>
          <o:OLEObject Type="Embed" ProgID="Equation.3" ShapeID="_x0000_i1030" DrawAspect="Content" ObjectID="_1536351187" r:id="rId15"/>
        </w:object>
      </w:r>
      <w:r w:rsidRPr="00215B77">
        <w:t xml:space="preserve">. Uma das reações de fissão que podem ocorrer em uma usina nuclear é expressa de forma aproximada por </w:t>
      </w:r>
      <w:r w:rsidRPr="00215B77">
        <w:rPr>
          <w:position w:val="-10"/>
        </w:rPr>
        <w:object w:dxaOrig="1440" w:dyaOrig="279">
          <v:shape id="_x0000_i1031" type="#_x0000_t75" style="width:1in;height:13.95pt" o:ole="">
            <v:imagedata r:id="rId16" o:title=""/>
          </v:shape>
          <o:OLEObject Type="Embed" ProgID="Equation.3" ShapeID="_x0000_i1031" DrawAspect="Content" ObjectID="_1536351188" r:id="rId17"/>
        </w:object>
      </w:r>
      <w:r w:rsidRPr="00215B77">
        <w:rPr>
          <w:position w:val="-8"/>
        </w:rPr>
        <w:object w:dxaOrig="1500" w:dyaOrig="260">
          <v:shape id="_x0000_i1032" type="#_x0000_t75" style="width:74.8pt;height:13pt" o:ole="">
            <v:imagedata r:id="rId18" o:title=""/>
          </v:shape>
          <o:OLEObject Type="Embed" ProgID="Equation.3" ShapeID="_x0000_i1032" DrawAspect="Content" ObjectID="_1536351189" r:id="rId19"/>
        </w:object>
      </w:r>
      <w:r w:rsidRPr="00215B77">
        <w:rPr>
          <w:position w:val="-10"/>
        </w:rPr>
        <w:object w:dxaOrig="1440" w:dyaOrig="279">
          <v:shape id="_x0000_i1033" type="#_x0000_t75" style="width:1in;height:13.95pt" o:ole="">
            <v:imagedata r:id="rId20" o:title=""/>
          </v:shape>
          <o:OLEObject Type="Embed" ProgID="Equation.3" ShapeID="_x0000_i1033" DrawAspect="Content" ObjectID="_1536351190" r:id="rId21"/>
        </w:object>
      </w:r>
      <w:r w:rsidRPr="00215B77">
        <w:rPr>
          <w:position w:val="-10"/>
        </w:rPr>
        <w:object w:dxaOrig="1340" w:dyaOrig="279">
          <v:shape id="_x0000_i1034" type="#_x0000_t75" style="width:66.9pt;height:13.95pt" o:ole="">
            <v:imagedata r:id="rId22" o:title=""/>
          </v:shape>
          <o:OLEObject Type="Embed" ProgID="Equation.3" ShapeID="_x0000_i1034" DrawAspect="Content" ObjectID="_1536351191" r:id="rId23"/>
        </w:object>
      </w:r>
      <w:r w:rsidRPr="00215B77">
        <w:rPr>
          <w:position w:val="-8"/>
        </w:rPr>
        <w:object w:dxaOrig="2040" w:dyaOrig="260">
          <v:shape id="_x0000_i1035" type="#_x0000_t75" style="width:102.2pt;height:13pt" o:ole="">
            <v:imagedata r:id="rId24" o:title=""/>
          </v:shape>
          <o:OLEObject Type="Embed" ProgID="Equation.3" ShapeID="_x0000_i1035" DrawAspect="Content" ObjectID="_1536351192" r:id="rId25"/>
        </w:object>
      </w:r>
      <w:r w:rsidRPr="00215B77">
        <w:t>.</w:t>
      </w:r>
    </w:p>
    <w:p w:rsidR="00E85F3B" w:rsidRPr="00215B77" w:rsidRDefault="00E85F3B" w:rsidP="00E85F3B">
      <w:pPr>
        <w:ind w:left="720" w:hanging="12"/>
        <w:jc w:val="both"/>
      </w:pPr>
      <w:r w:rsidRPr="00215B77">
        <w:t>Calcule a quantidade de energia liberada na reação de fissão descrita acima.</w:t>
      </w:r>
    </w:p>
    <w:p w:rsidR="00302BE2" w:rsidRPr="00E85F3B" w:rsidRDefault="00302BE2" w:rsidP="00E85F3B"/>
    <w:sectPr w:rsidR="00302BE2" w:rsidRPr="00E85F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85F3B"/>
    <w:rsid w:val="001773BC"/>
    <w:rsid w:val="001F4C38"/>
    <w:rsid w:val="0023395C"/>
    <w:rsid w:val="00302BE2"/>
    <w:rsid w:val="00D969A5"/>
    <w:rsid w:val="00E8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B6BAF0-491E-470B-9648-810E86199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2016-09-26T02:27:00Z</dcterms:created>
  <dcterms:modified xsi:type="dcterms:W3CDTF">2016-09-26T02:27:00Z</dcterms:modified>
</cp:coreProperties>
</file>