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EC" w:rsidRPr="005E30C6" w:rsidRDefault="00BA6CEC" w:rsidP="00BA6CEC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A6CEC" w:rsidRPr="002171FE" w:rsidRDefault="00BA6CEC" w:rsidP="00BA6CEC">
      <w:pPr>
        <w:ind w:left="360"/>
        <w:jc w:val="both"/>
      </w:pPr>
      <w:r w:rsidRPr="002171FE">
        <w:t xml:space="preserve">Em 1963, Maarten Schmidt obteve linhas do espectro do átomo de Hidrogênio no espectro do objeto celeste QUASAR </w:t>
      </w:r>
      <w:smartTag w:uri="urn:schemas-microsoft-com:office:smarttags" w:element="metricconverter">
        <w:smartTagPr>
          <w:attr w:name="ProductID" w:val="3C"/>
        </w:smartTagPr>
        <w:r w:rsidRPr="002171FE">
          <w:t>3C</w:t>
        </w:r>
      </w:smartTag>
      <w:r w:rsidRPr="002171FE">
        <w:t xml:space="preserve"> 273 como se vê na figura.</w:t>
      </w:r>
    </w:p>
    <w:p w:rsidR="00BA6CEC" w:rsidRPr="002171FE" w:rsidRDefault="00BA6CEC" w:rsidP="00BA6CEC">
      <w:pPr>
        <w:ind w:left="360" w:hanging="360"/>
        <w:jc w:val="both"/>
      </w:pPr>
    </w:p>
    <w:p w:rsidR="00BA6CEC" w:rsidRPr="002171FE" w:rsidRDefault="00BA6CEC" w:rsidP="00BA6CEC">
      <w:pPr>
        <w:ind w:left="360" w:hanging="360"/>
        <w:jc w:val="center"/>
      </w:pPr>
      <w:r w:rsidRPr="002171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55pt;height:121.25pt">
            <v:imagedata r:id="rId4" o:title="" gain="79922f" blacklevel="1966f" grayscale="t"/>
          </v:shape>
        </w:pict>
      </w:r>
    </w:p>
    <w:p w:rsidR="00BA6CEC" w:rsidRPr="002171FE" w:rsidRDefault="00BA6CEC" w:rsidP="00BA6CEC">
      <w:pPr>
        <w:ind w:left="360" w:hanging="360"/>
        <w:jc w:val="both"/>
      </w:pPr>
    </w:p>
    <w:p w:rsidR="00BA6CEC" w:rsidRPr="002171FE" w:rsidRDefault="00BA6CEC" w:rsidP="00BA6CEC">
      <w:pPr>
        <w:ind w:left="360"/>
        <w:jc w:val="both"/>
      </w:pPr>
      <w:r w:rsidRPr="002171FE">
        <w:t xml:space="preserve">A energia de um elétron para o nível n num átomo de Hidrogênio, em eV, é prevista pelo modelo de Bohr pela função: </w:t>
      </w:r>
      <w:r w:rsidRPr="002171FE">
        <w:rPr>
          <w:position w:val="-10"/>
        </w:rPr>
        <w:object w:dxaOrig="1359" w:dyaOrig="360">
          <v:shape id="_x0000_i1026" type="#_x0000_t75" style="width:67.8pt;height:18.1pt" o:ole="">
            <v:imagedata r:id="rId5" o:title=""/>
          </v:shape>
          <o:OLEObject Type="Embed" ProgID="Equation.3" ShapeID="_x0000_i1026" DrawAspect="Content" ObjectID="_1536351188" r:id="rId6"/>
        </w:object>
      </w:r>
      <w:r w:rsidRPr="002171FE">
        <w:t>.</w:t>
      </w:r>
    </w:p>
    <w:p w:rsidR="00BA6CEC" w:rsidRPr="002171FE" w:rsidRDefault="00BA6CEC" w:rsidP="00BA6CEC">
      <w:pPr>
        <w:ind w:left="360"/>
        <w:jc w:val="both"/>
      </w:pPr>
      <w:r w:rsidRPr="002171FE">
        <w:t>Em relação à observação do espectro do QUASAR, pode-se afirmar, EXCETO, que</w:t>
      </w:r>
    </w:p>
    <w:p w:rsidR="00BA6CEC" w:rsidRPr="002171FE" w:rsidRDefault="00BA6CEC" w:rsidP="00BA6CEC">
      <w:pPr>
        <w:ind w:left="360" w:hanging="360"/>
        <w:jc w:val="both"/>
      </w:pPr>
    </w:p>
    <w:p w:rsidR="00BA6CEC" w:rsidRPr="002171FE" w:rsidRDefault="00BA6CEC" w:rsidP="00BA6CEC">
      <w:pPr>
        <w:ind w:left="720" w:hanging="360"/>
        <w:jc w:val="both"/>
      </w:pPr>
      <w:r w:rsidRPr="002171FE">
        <w:t>a)</w:t>
      </w:r>
      <w:r w:rsidRPr="002171FE">
        <w:tab/>
        <w:t xml:space="preserve">o comportamento do átomo de Hidrogênio no QUASAR é diferente do previsto pelo modelo de Bohr, pois </w:t>
      </w:r>
      <w:r w:rsidRPr="002171FE">
        <w:rPr>
          <w:position w:val="-6"/>
        </w:rPr>
        <w:object w:dxaOrig="320" w:dyaOrig="240">
          <v:shape id="_x0000_i1027" type="#_x0000_t75" style="width:15.8pt;height:12.1pt" o:ole="">
            <v:imagedata r:id="rId7" o:title=""/>
          </v:shape>
          <o:OLEObject Type="Embed" ProgID="Equation.3" ShapeID="_x0000_i1027" DrawAspect="Content" ObjectID="_1536351189" r:id="rId8"/>
        </w:object>
      </w:r>
      <w:r w:rsidRPr="002171FE">
        <w:rPr>
          <w:rFonts w:eastAsia="SymbolMT"/>
        </w:rPr>
        <w:t xml:space="preserve"> </w:t>
      </w:r>
      <w:r w:rsidRPr="002171FE">
        <w:t>(transição do elétron de n=3 para n=2) tem comprimento de onda diferente.</w:t>
      </w:r>
    </w:p>
    <w:p w:rsidR="00BA6CEC" w:rsidRPr="002171FE" w:rsidRDefault="00BA6CEC" w:rsidP="00BA6CEC">
      <w:pPr>
        <w:ind w:left="720" w:hanging="360"/>
        <w:jc w:val="both"/>
      </w:pPr>
      <w:r w:rsidRPr="002171FE">
        <w:t>b)</w:t>
      </w:r>
      <w:r w:rsidRPr="002171FE">
        <w:tab/>
        <w:t xml:space="preserve">o fóton de </w:t>
      </w:r>
      <w:r w:rsidRPr="002171FE">
        <w:rPr>
          <w:position w:val="-6"/>
        </w:rPr>
        <w:object w:dxaOrig="320" w:dyaOrig="240">
          <v:shape id="_x0000_i1028" type="#_x0000_t75" style="width:15.8pt;height:12.1pt" o:ole="">
            <v:imagedata r:id="rId9" o:title=""/>
          </v:shape>
          <o:OLEObject Type="Embed" ProgID="Equation.3" ShapeID="_x0000_i1028" DrawAspect="Content" ObjectID="_1536351190" r:id="rId10"/>
        </w:object>
      </w:r>
      <w:r w:rsidRPr="002171FE">
        <w:rPr>
          <w:rFonts w:eastAsia="SymbolMT"/>
        </w:rPr>
        <w:t xml:space="preserve"> </w:t>
      </w:r>
      <w:r w:rsidRPr="002171FE">
        <w:t>sofreu uma diminuição de sua freqüência original.</w:t>
      </w:r>
    </w:p>
    <w:p w:rsidR="00BA6CEC" w:rsidRPr="002171FE" w:rsidRDefault="00BA6CEC" w:rsidP="00BA6CEC">
      <w:pPr>
        <w:ind w:left="720" w:hanging="360"/>
        <w:jc w:val="both"/>
      </w:pPr>
      <w:r w:rsidRPr="002171FE">
        <w:t>c)</w:t>
      </w:r>
      <w:r w:rsidRPr="002171FE">
        <w:tab/>
        <w:t>a posição da linha H</w:t>
      </w:r>
      <w:r w:rsidRPr="002171FE">
        <w:rPr>
          <w:rFonts w:eastAsia="SymbolMT"/>
        </w:rPr>
        <w:t xml:space="preserve">α </w:t>
      </w:r>
      <w:r w:rsidRPr="002171FE">
        <w:t>implica que o fóton teve seu comprimento de onda deslocado em sentido contrário à região do violeta.</w:t>
      </w:r>
    </w:p>
    <w:p w:rsidR="00BA6CEC" w:rsidRPr="002171FE" w:rsidRDefault="00BA6CEC" w:rsidP="00BA6CEC">
      <w:pPr>
        <w:ind w:left="720" w:hanging="360"/>
        <w:jc w:val="both"/>
      </w:pPr>
      <w:r w:rsidRPr="002171FE">
        <w:t>d)</w:t>
      </w:r>
      <w:r w:rsidRPr="002171FE">
        <w:tab/>
        <w:t xml:space="preserve">a velocidade do fóton da radiação da linha </w:t>
      </w:r>
      <w:r w:rsidRPr="002171FE">
        <w:rPr>
          <w:position w:val="-6"/>
        </w:rPr>
        <w:object w:dxaOrig="320" w:dyaOrig="240">
          <v:shape id="_x0000_i1029" type="#_x0000_t75" style="width:15.8pt;height:12.1pt" o:ole="">
            <v:imagedata r:id="rId9" o:title=""/>
          </v:shape>
          <o:OLEObject Type="Embed" ProgID="Equation.3" ShapeID="_x0000_i1029" DrawAspect="Content" ObjectID="_1536351191" r:id="rId11"/>
        </w:object>
      </w:r>
      <w:r w:rsidRPr="002171FE">
        <w:rPr>
          <w:rFonts w:eastAsia="SymbolMT"/>
        </w:rPr>
        <w:t xml:space="preserve"> </w:t>
      </w:r>
      <w:r w:rsidRPr="002171FE">
        <w:t>independe do movimento do QUASAR em relação à Terra.</w:t>
      </w:r>
    </w:p>
    <w:p w:rsidR="00BA6CEC" w:rsidRPr="002171FE" w:rsidRDefault="00BA6CEC" w:rsidP="00BA6CEC">
      <w:pPr>
        <w:ind w:left="720" w:hanging="360"/>
        <w:jc w:val="both"/>
      </w:pPr>
      <w:r w:rsidRPr="002171FE">
        <w:t>e)</w:t>
      </w:r>
      <w:r w:rsidRPr="002171FE">
        <w:tab/>
        <w:t>o espectro observado confirma que os níveis de energia para o átomo de Hidrogênio são discretos.</w:t>
      </w:r>
    </w:p>
    <w:p w:rsidR="00302BE2" w:rsidRPr="00BA6CEC" w:rsidRDefault="00302BE2" w:rsidP="00BA6CEC"/>
    <w:sectPr w:rsidR="00302BE2" w:rsidRPr="00BA6CEC" w:rsidSect="00BA6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6CEC"/>
    <w:rsid w:val="001773BC"/>
    <w:rsid w:val="0023395C"/>
    <w:rsid w:val="00302BE2"/>
    <w:rsid w:val="00BA6CEC"/>
    <w:rsid w:val="00C82CD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57532-0F8E-4075-89CB-C3C0AFBC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