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FC" w:rsidRPr="00F933CD" w:rsidRDefault="00B300FC" w:rsidP="00B300FC">
      <w:pPr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 xml:space="preserve">  </w:t>
      </w:r>
    </w:p>
    <w:p w:rsidR="00B300FC" w:rsidRPr="008B1E51" w:rsidRDefault="00B300FC" w:rsidP="00B300FC">
      <w:pPr>
        <w:ind w:left="360"/>
        <w:jc w:val="both"/>
        <w:rPr>
          <w:color w:val="000000"/>
        </w:rPr>
      </w:pPr>
      <w:r w:rsidRPr="008B1E51">
        <w:rPr>
          <w:color w:val="000000"/>
        </w:rPr>
        <w:t>Em 2008, entrou em fase de testes, no Centro Europeu de Pesquisas Nucleares (CERN), um aparato científico denominado LHC (</w:t>
      </w:r>
      <w:r w:rsidRPr="008B1E51">
        <w:rPr>
          <w:i/>
          <w:iCs/>
          <w:color w:val="000000"/>
        </w:rPr>
        <w:t>Large Hadrons Colider</w:t>
      </w:r>
      <w:r w:rsidRPr="008B1E51">
        <w:rPr>
          <w:color w:val="000000"/>
        </w:rPr>
        <w:t>). Esse aparato será, futuramente, empregado em experimentos de Física de Partículas Elementares e Altas Energias, através de experimentos de colisão entre átomos ou entre partículas subatômicas. Esses átomos ou partículas subatômicas são acelerados por meio da aplicação de intensos campos magnéticos e elétricos, que fazem que os mesmos alcancem velocidades comparáveis à velocidade da luz no vácuo. Com relação ao movimento de partículas carregadas no vácuo, na presença de campos elétricos e magnéticos uniformes, assinale o que for correto.</w:t>
      </w:r>
    </w:p>
    <w:p w:rsidR="00B300FC" w:rsidRPr="008B1E51" w:rsidRDefault="00B300FC" w:rsidP="00B300FC">
      <w:pPr>
        <w:ind w:left="360" w:hanging="360"/>
        <w:jc w:val="both"/>
        <w:rPr>
          <w:color w:val="000000"/>
        </w:rPr>
      </w:pPr>
    </w:p>
    <w:p w:rsidR="00B300FC" w:rsidRPr="008B1E51" w:rsidRDefault="00B300FC" w:rsidP="00B300FC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01.</w:t>
      </w:r>
      <w:r w:rsidRPr="008B1E51">
        <w:rPr>
          <w:color w:val="000000"/>
        </w:rPr>
        <w:tab/>
        <w:t xml:space="preserve">Um campo elétrico uniforme </w:t>
      </w:r>
      <w:r w:rsidRPr="008B1E51">
        <w:rPr>
          <w:color w:val="000000"/>
          <w:position w:val="-4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95pt" o:ole="">
            <v:imagedata r:id="rId4" o:title=""/>
          </v:shape>
          <o:OLEObject Type="Embed" ProgID="Equation.3" ShapeID="_x0000_i1025" DrawAspect="Content" ObjectID="_1536351218" r:id="rId5"/>
        </w:object>
      </w:r>
      <w:r w:rsidRPr="008B1E51">
        <w:rPr>
          <w:color w:val="000000"/>
        </w:rPr>
        <w:t xml:space="preserve"> aplicará, em um elétron, uma força de natureza elétrica na mesma direção e no sentido oposto a </w:t>
      </w:r>
      <w:r w:rsidRPr="008B1E51">
        <w:rPr>
          <w:color w:val="000000"/>
          <w:position w:val="-4"/>
        </w:rPr>
        <w:object w:dxaOrig="200" w:dyaOrig="279">
          <v:shape id="_x0000_i1026" type="#_x0000_t75" style="width:10.2pt;height:13.95pt" o:ole="">
            <v:imagedata r:id="rId6" o:title=""/>
          </v:shape>
          <o:OLEObject Type="Embed" ProgID="Equation.3" ShapeID="_x0000_i1026" DrawAspect="Content" ObjectID="_1536351219" r:id="rId7"/>
        </w:object>
      </w:r>
      <w:r w:rsidRPr="008B1E51">
        <w:rPr>
          <w:color w:val="000000"/>
        </w:rPr>
        <w:t>.</w:t>
      </w:r>
    </w:p>
    <w:p w:rsidR="00B300FC" w:rsidRPr="008B1E51" w:rsidRDefault="00B300FC" w:rsidP="00B300FC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02.</w:t>
      </w:r>
      <w:r w:rsidRPr="008B1E51">
        <w:rPr>
          <w:color w:val="000000"/>
        </w:rPr>
        <w:tab/>
        <w:t xml:space="preserve">Uma partícula carregada que se desloque na mesma direção do campo elétrico uniforme </w:t>
      </w:r>
      <w:r w:rsidRPr="008B1E51">
        <w:rPr>
          <w:color w:val="000000"/>
          <w:position w:val="-4"/>
        </w:rPr>
        <w:object w:dxaOrig="200" w:dyaOrig="279">
          <v:shape id="_x0000_i1027" type="#_x0000_t75" style="width:10.2pt;height:13.95pt" o:ole="">
            <v:imagedata r:id="rId6" o:title=""/>
          </v:shape>
          <o:OLEObject Type="Embed" ProgID="Equation.3" ShapeID="_x0000_i1027" DrawAspect="Content" ObjectID="_1536351220" r:id="rId8"/>
        </w:object>
      </w:r>
      <w:r w:rsidRPr="008B1E51">
        <w:rPr>
          <w:color w:val="000000"/>
        </w:rPr>
        <w:t xml:space="preserve"> descreverá um movimento retilíneo uniforme.</w:t>
      </w:r>
    </w:p>
    <w:p w:rsidR="00B300FC" w:rsidRPr="008B1E51" w:rsidRDefault="00B300FC" w:rsidP="00B300FC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04.</w:t>
      </w:r>
      <w:r w:rsidRPr="008B1E51">
        <w:rPr>
          <w:color w:val="000000"/>
        </w:rPr>
        <w:tab/>
        <w:t xml:space="preserve">Um próton que se desloque perpendicularmente ao campo magnético uniforme </w:t>
      </w:r>
      <w:r w:rsidRPr="008B1E51">
        <w:rPr>
          <w:color w:val="000000"/>
          <w:position w:val="-4"/>
        </w:rPr>
        <w:object w:dxaOrig="200" w:dyaOrig="279">
          <v:shape id="_x0000_i1028" type="#_x0000_t75" style="width:10.2pt;height:13.95pt" o:ole="">
            <v:imagedata r:id="rId9" o:title=""/>
          </v:shape>
          <o:OLEObject Type="Embed" ProgID="Equation.3" ShapeID="_x0000_i1028" DrawAspect="Content" ObjectID="_1536351221" r:id="rId10"/>
        </w:object>
      </w:r>
      <w:r w:rsidRPr="008B1E51">
        <w:rPr>
          <w:color w:val="000000"/>
        </w:rPr>
        <w:t xml:space="preserve">, mas na direção e sentido do campo elétrico uniforme </w:t>
      </w:r>
      <w:r w:rsidRPr="008B1E51">
        <w:rPr>
          <w:color w:val="000000"/>
          <w:position w:val="-4"/>
        </w:rPr>
        <w:object w:dxaOrig="200" w:dyaOrig="279">
          <v:shape id="_x0000_i1029" type="#_x0000_t75" style="width:10.2pt;height:13.95pt" o:ole="">
            <v:imagedata r:id="rId6" o:title=""/>
          </v:shape>
          <o:OLEObject Type="Embed" ProgID="Equation.3" ShapeID="_x0000_i1029" DrawAspect="Content" ObjectID="_1536351222" r:id="rId11"/>
        </w:object>
      </w:r>
      <w:r w:rsidRPr="008B1E51">
        <w:rPr>
          <w:color w:val="000000"/>
        </w:rPr>
        <w:t>, descreverá uma trajetória helicoidal.</w:t>
      </w:r>
    </w:p>
    <w:p w:rsidR="00B300FC" w:rsidRPr="008B1E51" w:rsidRDefault="00B300FC" w:rsidP="00B300FC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08.</w:t>
      </w:r>
      <w:r w:rsidRPr="008B1E51">
        <w:rPr>
          <w:color w:val="000000"/>
        </w:rPr>
        <w:tab/>
        <w:t xml:space="preserve">Uma partícula carregada que se desloque paralelamente ao campo elétrico uniforme </w:t>
      </w:r>
      <w:r w:rsidRPr="008B1E51">
        <w:rPr>
          <w:color w:val="000000"/>
          <w:position w:val="-4"/>
        </w:rPr>
        <w:object w:dxaOrig="200" w:dyaOrig="279">
          <v:shape id="_x0000_i1030" type="#_x0000_t75" style="width:10.2pt;height:13.95pt" o:ole="">
            <v:imagedata r:id="rId12" o:title=""/>
          </v:shape>
          <o:OLEObject Type="Embed" ProgID="Equation.3" ShapeID="_x0000_i1030" DrawAspect="Content" ObjectID="_1536351223" r:id="rId13"/>
        </w:object>
      </w:r>
      <w:r w:rsidRPr="008B1E51">
        <w:rPr>
          <w:color w:val="000000"/>
        </w:rPr>
        <w:t xml:space="preserve"> não estará sujeita à ação de forças de natureza magnética.</w:t>
      </w:r>
    </w:p>
    <w:p w:rsidR="00B300FC" w:rsidRPr="008B1E51" w:rsidRDefault="00B300FC" w:rsidP="00B300FC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16.</w:t>
      </w:r>
      <w:r w:rsidRPr="008B1E51">
        <w:rPr>
          <w:color w:val="000000"/>
        </w:rPr>
        <w:tab/>
        <w:t xml:space="preserve">Para que uma partícula carregada que incida perpendicularmente ao plano formado por </w:t>
      </w:r>
      <w:r w:rsidRPr="008B1E51">
        <w:rPr>
          <w:color w:val="000000"/>
          <w:position w:val="-4"/>
        </w:rPr>
        <w:object w:dxaOrig="200" w:dyaOrig="279">
          <v:shape id="_x0000_i1031" type="#_x0000_t75" style="width:10.2pt;height:13.95pt" o:ole="">
            <v:imagedata r:id="rId6" o:title=""/>
          </v:shape>
          <o:OLEObject Type="Embed" ProgID="Equation.3" ShapeID="_x0000_i1031" DrawAspect="Content" ObjectID="_1536351224" r:id="rId14"/>
        </w:object>
      </w:r>
      <w:r w:rsidRPr="008B1E51">
        <w:rPr>
          <w:color w:val="000000"/>
        </w:rPr>
        <w:t xml:space="preserve"> e </w:t>
      </w:r>
      <w:r w:rsidRPr="008B1E51">
        <w:rPr>
          <w:color w:val="000000"/>
          <w:position w:val="-4"/>
        </w:rPr>
        <w:object w:dxaOrig="200" w:dyaOrig="279">
          <v:shape id="_x0000_i1032" type="#_x0000_t75" style="width:10.2pt;height:13.95pt" o:ole="">
            <v:imagedata r:id="rId12" o:title=""/>
          </v:shape>
          <o:OLEObject Type="Embed" ProgID="Equation.3" ShapeID="_x0000_i1032" DrawAspect="Content" ObjectID="_1536351225" r:id="rId15"/>
        </w:object>
      </w:r>
      <w:r w:rsidRPr="008B1E51">
        <w:rPr>
          <w:color w:val="000000"/>
        </w:rPr>
        <w:t xml:space="preserve"> descreva um movimento retilíneo uniforme, </w:t>
      </w:r>
      <w:r w:rsidRPr="008B1E51">
        <w:rPr>
          <w:color w:val="000000"/>
          <w:position w:val="-4"/>
        </w:rPr>
        <w:object w:dxaOrig="200" w:dyaOrig="279">
          <v:shape id="_x0000_i1033" type="#_x0000_t75" style="width:10.2pt;height:13.95pt" o:ole="">
            <v:imagedata r:id="rId6" o:title=""/>
          </v:shape>
          <o:OLEObject Type="Embed" ProgID="Equation.3" ShapeID="_x0000_i1033" DrawAspect="Content" ObjectID="_1536351226" r:id="rId16"/>
        </w:object>
      </w:r>
      <w:r w:rsidRPr="008B1E51">
        <w:rPr>
          <w:color w:val="000000"/>
        </w:rPr>
        <w:t xml:space="preserve"> e </w:t>
      </w:r>
      <w:r w:rsidRPr="008B1E51">
        <w:rPr>
          <w:color w:val="000000"/>
          <w:position w:val="-4"/>
        </w:rPr>
        <w:object w:dxaOrig="200" w:dyaOrig="279">
          <v:shape id="_x0000_i1034" type="#_x0000_t75" style="width:10.2pt;height:13.95pt" o:ole="">
            <v:imagedata r:id="rId12" o:title=""/>
          </v:shape>
          <o:OLEObject Type="Embed" ProgID="Equation.3" ShapeID="_x0000_i1034" DrawAspect="Content" ObjectID="_1536351227" r:id="rId17"/>
        </w:object>
      </w:r>
      <w:r w:rsidRPr="008B1E51">
        <w:rPr>
          <w:color w:val="000000"/>
        </w:rPr>
        <w:t xml:space="preserve"> devem ser perpendiculares entre si e as forças elétrica e magnética devem ser colineares, possuir o mesmo módulo e sentidos opostos.</w:t>
      </w:r>
    </w:p>
    <w:p w:rsidR="00302BE2" w:rsidRPr="00B300FC" w:rsidRDefault="00302BE2" w:rsidP="00B300FC"/>
    <w:sectPr w:rsidR="00302BE2" w:rsidRPr="00B300FC" w:rsidSect="00B30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00FC"/>
    <w:rsid w:val="001773BC"/>
    <w:rsid w:val="0023395C"/>
    <w:rsid w:val="00302BE2"/>
    <w:rsid w:val="003A2F8C"/>
    <w:rsid w:val="00B300F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F5D26-BB9B-4FA2-BCCE-7121A8EB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4.bin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