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2BA" w:rsidRDefault="00EB52B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B52BA" w:rsidRPr="00966B7C" w:rsidRDefault="00EB52BA" w:rsidP="00EB52BA">
      <w:pPr>
        <w:ind w:left="360"/>
        <w:jc w:val="both"/>
      </w:pPr>
      <w:r w:rsidRPr="00966B7C">
        <w:t>A Figura 2 mostra um diagrama com cinco níveis de energia do átomo de hidrogênio. A Figura 3 mostra o espectro de emissão do átomo de hidrogênio na faixa do visível e do ultravioleta próximo.</w:t>
      </w:r>
    </w:p>
    <w:p w:rsidR="00EB52BA" w:rsidRPr="00966B7C" w:rsidRDefault="00EB52BA" w:rsidP="00EB52BA">
      <w:pPr>
        <w:ind w:left="360" w:hanging="360"/>
        <w:jc w:val="both"/>
      </w:pPr>
    </w:p>
    <w:p w:rsidR="00EB52BA" w:rsidRPr="00966B7C" w:rsidRDefault="00EB52BA" w:rsidP="00EB52BA">
      <w:pPr>
        <w:jc w:val="center"/>
      </w:pPr>
      <w:r w:rsidRPr="00966B7C">
        <w:rPr>
          <w:position w:val="-188"/>
        </w:rPr>
        <w:object w:dxaOrig="3080" w:dyaOrig="3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193.25pt" o:ole="">
            <v:imagedata r:id="rId4" o:title="" grayscale="t"/>
          </v:shape>
          <o:OLEObject Type="Embed" ProgID="Equation.3" ShapeID="_x0000_i1025" DrawAspect="Content" ObjectID="_1536351220" r:id="rId5"/>
        </w:object>
      </w:r>
    </w:p>
    <w:p w:rsidR="00EB52BA" w:rsidRPr="00966B7C" w:rsidRDefault="00EB52BA" w:rsidP="00EB52BA">
      <w:pPr>
        <w:jc w:val="center"/>
      </w:pPr>
      <w:r w:rsidRPr="00966B7C">
        <w:t>Figura 2</w:t>
      </w:r>
    </w:p>
    <w:p w:rsidR="00EB52BA" w:rsidRPr="00966B7C" w:rsidRDefault="00EB52BA" w:rsidP="00EB52BA">
      <w:pPr>
        <w:ind w:left="360" w:hanging="360"/>
        <w:jc w:val="both"/>
      </w:pPr>
    </w:p>
    <w:p w:rsidR="00EB52BA" w:rsidRPr="00966B7C" w:rsidRDefault="00EB52BA" w:rsidP="00EB52BA">
      <w:pPr>
        <w:jc w:val="center"/>
      </w:pPr>
      <w:r w:rsidRPr="00966B7C">
        <w:pict>
          <v:shape id="_x0000_i1026" type="#_x0000_t75" style="width:224.35pt;height:128.2pt">
            <v:imagedata r:id="rId6" o:title="" gain="93623f" blacklevel="-3932f" grayscale="t"/>
          </v:shape>
        </w:pict>
      </w:r>
    </w:p>
    <w:p w:rsidR="00EB52BA" w:rsidRPr="00966B7C" w:rsidRDefault="00EB52BA" w:rsidP="00EB52BA">
      <w:pPr>
        <w:jc w:val="center"/>
      </w:pPr>
      <w:r w:rsidRPr="00966B7C">
        <w:t>Figura 3</w:t>
      </w:r>
    </w:p>
    <w:p w:rsidR="00EB52BA" w:rsidRPr="00966B7C" w:rsidRDefault="00EB52BA" w:rsidP="00EB52BA">
      <w:pPr>
        <w:ind w:left="360" w:hanging="360"/>
        <w:jc w:val="both"/>
      </w:pPr>
    </w:p>
    <w:p w:rsidR="00EB52BA" w:rsidRPr="00966B7C" w:rsidRDefault="00EB52BA" w:rsidP="00EB52BA">
      <w:pPr>
        <w:ind w:left="360"/>
        <w:jc w:val="both"/>
      </w:pPr>
      <w:r w:rsidRPr="00966B7C">
        <w:t>A linha H</w:t>
      </w:r>
      <w:r w:rsidRPr="00966B7C">
        <w:sym w:font="Symbol" w:char="F061"/>
      </w:r>
      <w:r w:rsidRPr="00966B7C">
        <w:rPr>
          <w:rFonts w:eastAsia="SymbolMT"/>
        </w:rPr>
        <w:t xml:space="preserve"> </w:t>
      </w:r>
      <w:r w:rsidRPr="00966B7C">
        <w:t xml:space="preserve">(comprimento de onda de 656,3 </w:t>
      </w:r>
      <w:r w:rsidRPr="00966B7C">
        <w:sym w:font="Symbol" w:char="F0B4"/>
      </w:r>
      <w:r w:rsidRPr="00966B7C">
        <w:t xml:space="preserve"> 10</w:t>
      </w:r>
      <w:r>
        <w:rPr>
          <w:vertAlign w:val="superscript"/>
        </w:rPr>
        <w:t>–</w:t>
      </w:r>
      <w:r w:rsidRPr="00966B7C">
        <w:rPr>
          <w:vertAlign w:val="superscript"/>
        </w:rPr>
        <w:t>9</w:t>
      </w:r>
      <w:r w:rsidRPr="00966B7C">
        <w:t xml:space="preserve"> m) do espectro de emissão do átomo de hidrogênio (Figura 3) corresponde a uma transição entre os níveis:</w:t>
      </w:r>
    </w:p>
    <w:p w:rsidR="00EB52BA" w:rsidRPr="00966B7C" w:rsidRDefault="00EB52BA" w:rsidP="00EB52BA">
      <w:pPr>
        <w:ind w:left="360" w:hanging="360"/>
        <w:jc w:val="both"/>
      </w:pPr>
    </w:p>
    <w:p w:rsidR="00EB52BA" w:rsidRPr="00966B7C" w:rsidRDefault="00EB52BA" w:rsidP="00EB52BA">
      <w:pPr>
        <w:ind w:left="720" w:hanging="360"/>
        <w:jc w:val="both"/>
      </w:pPr>
      <w:r w:rsidRPr="00966B7C">
        <w:t>a)</w:t>
      </w:r>
      <w:r w:rsidRPr="00966B7C">
        <w:tab/>
        <w:t>n</w:t>
      </w:r>
      <w:r w:rsidRPr="00966B7C">
        <w:rPr>
          <w:vertAlign w:val="subscript"/>
        </w:rPr>
        <w:t>2</w:t>
      </w:r>
      <w:r w:rsidRPr="00966B7C">
        <w:t xml:space="preserve"> e n</w:t>
      </w:r>
      <w:r w:rsidRPr="00966B7C">
        <w:rPr>
          <w:vertAlign w:val="subscript"/>
        </w:rPr>
        <w:t>1</w:t>
      </w:r>
    </w:p>
    <w:p w:rsidR="00EB52BA" w:rsidRPr="00966B7C" w:rsidRDefault="00EB52BA" w:rsidP="00EB52BA">
      <w:pPr>
        <w:ind w:left="720" w:hanging="360"/>
        <w:jc w:val="both"/>
      </w:pPr>
      <w:r w:rsidRPr="00966B7C">
        <w:t>b)</w:t>
      </w:r>
      <w:r w:rsidRPr="00966B7C">
        <w:tab/>
        <w:t>n</w:t>
      </w:r>
      <w:r w:rsidRPr="00966B7C">
        <w:rPr>
          <w:vertAlign w:val="subscript"/>
        </w:rPr>
        <w:t>4</w:t>
      </w:r>
      <w:r w:rsidRPr="00966B7C">
        <w:t xml:space="preserve"> e n</w:t>
      </w:r>
      <w:r w:rsidRPr="00966B7C">
        <w:rPr>
          <w:vertAlign w:val="subscript"/>
        </w:rPr>
        <w:t>2</w:t>
      </w:r>
    </w:p>
    <w:p w:rsidR="00EB52BA" w:rsidRPr="00966B7C" w:rsidRDefault="00EB52BA" w:rsidP="00EB52BA">
      <w:pPr>
        <w:ind w:left="720" w:hanging="360"/>
        <w:jc w:val="both"/>
      </w:pPr>
      <w:r w:rsidRPr="00966B7C">
        <w:t>c)</w:t>
      </w:r>
      <w:r w:rsidRPr="00966B7C">
        <w:tab/>
        <w:t>n</w:t>
      </w:r>
      <w:r w:rsidRPr="00966B7C">
        <w:sym w:font="Symbol" w:char="F0A5"/>
      </w:r>
      <w:r w:rsidRPr="00966B7C">
        <w:rPr>
          <w:rFonts w:eastAsia="SymbolMT"/>
        </w:rPr>
        <w:t xml:space="preserve"> </w:t>
      </w:r>
      <w:r w:rsidRPr="00966B7C">
        <w:t>e n</w:t>
      </w:r>
      <w:r w:rsidRPr="00966B7C">
        <w:rPr>
          <w:vertAlign w:val="subscript"/>
        </w:rPr>
        <w:t>3</w:t>
      </w:r>
    </w:p>
    <w:p w:rsidR="00EB52BA" w:rsidRPr="00966B7C" w:rsidRDefault="00EB52BA" w:rsidP="00EB52BA">
      <w:pPr>
        <w:ind w:left="720" w:hanging="360"/>
        <w:jc w:val="both"/>
      </w:pPr>
      <w:r w:rsidRPr="00966B7C">
        <w:t>d)</w:t>
      </w:r>
      <w:r w:rsidRPr="00966B7C">
        <w:tab/>
        <w:t>n</w:t>
      </w:r>
      <w:r w:rsidRPr="00966B7C">
        <w:rPr>
          <w:vertAlign w:val="subscript"/>
        </w:rPr>
        <w:t>3</w:t>
      </w:r>
      <w:r w:rsidRPr="00966B7C">
        <w:t xml:space="preserve"> e n</w:t>
      </w:r>
      <w:r w:rsidRPr="00966B7C">
        <w:rPr>
          <w:vertAlign w:val="subscript"/>
        </w:rPr>
        <w:t>2</w:t>
      </w:r>
    </w:p>
    <w:p w:rsidR="00EB52BA" w:rsidRPr="00356546" w:rsidRDefault="00EB52BA" w:rsidP="00EB52BA">
      <w:pPr>
        <w:ind w:left="720" w:hanging="360"/>
        <w:jc w:val="both"/>
      </w:pPr>
      <w:r w:rsidRPr="00966B7C">
        <w:t>e)</w:t>
      </w:r>
      <w:r w:rsidRPr="00966B7C">
        <w:tab/>
        <w:t>n</w:t>
      </w:r>
      <w:r w:rsidRPr="00966B7C">
        <w:rPr>
          <w:vertAlign w:val="subscript"/>
        </w:rPr>
        <w:t>3</w:t>
      </w:r>
      <w:r w:rsidRPr="00966B7C">
        <w:t xml:space="preserve"> e n</w:t>
      </w:r>
      <w:r w:rsidRPr="00966B7C">
        <w:rPr>
          <w:vertAlign w:val="subscript"/>
        </w:rPr>
        <w:t>1</w:t>
      </w:r>
    </w:p>
    <w:p w:rsidR="00302BE2" w:rsidRPr="00EB52BA" w:rsidRDefault="00302BE2" w:rsidP="00EB52BA"/>
    <w:sectPr w:rsidR="00302BE2" w:rsidRPr="00EB52BA" w:rsidSect="00EB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52BA"/>
    <w:rsid w:val="001773BC"/>
    <w:rsid w:val="0023395C"/>
    <w:rsid w:val="00302BE2"/>
    <w:rsid w:val="00957B50"/>
    <w:rsid w:val="00D969A5"/>
    <w:rsid w:val="00E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887C9-D9AB-4A73-BE4A-6B03D530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