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FDF" w:rsidRDefault="000E4FDF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0E4FDF" w:rsidRPr="00481E5F" w:rsidRDefault="000E4FDF" w:rsidP="000E4FDF">
      <w:pPr>
        <w:autoSpaceDE w:val="0"/>
        <w:autoSpaceDN w:val="0"/>
        <w:adjustRightInd w:val="0"/>
        <w:ind w:left="360"/>
        <w:jc w:val="both"/>
        <w:rPr>
          <w:bCs/>
        </w:rPr>
      </w:pPr>
      <w:r w:rsidRPr="00481E5F">
        <w:rPr>
          <w:bCs/>
        </w:rPr>
        <w:t xml:space="preserve">No processo de fotossíntese, as moléculas de clorofila do tipo </w:t>
      </w:r>
      <w:r w:rsidRPr="00481E5F">
        <w:rPr>
          <w:bCs/>
          <w:iCs/>
        </w:rPr>
        <w:t xml:space="preserve">a </w:t>
      </w:r>
      <w:r w:rsidRPr="00481E5F">
        <w:rPr>
          <w:bCs/>
        </w:rPr>
        <w:t xml:space="preserve">nas plantas verdes apresentam um pico de absorção da radiação eletromagnética no comprimento de onda </w:t>
      </w:r>
      <w:r w:rsidRPr="00481E5F">
        <w:rPr>
          <w:bCs/>
        </w:rPr>
        <w:sym w:font="Symbol" w:char="F06C"/>
      </w:r>
      <w:r w:rsidRPr="00481E5F">
        <w:rPr>
          <w:bCs/>
        </w:rPr>
        <w:t xml:space="preserve"> = 6,80 </w:t>
      </w:r>
      <w:r w:rsidRPr="00481E5F">
        <w:rPr>
          <w:bCs/>
        </w:rPr>
        <w:sym w:font="Symbol" w:char="F0B4"/>
      </w:r>
      <w:r w:rsidRPr="00481E5F">
        <w:rPr>
          <w:bCs/>
        </w:rPr>
        <w:t xml:space="preserve"> 10</w:t>
      </w:r>
      <w:r w:rsidRPr="00481E5F">
        <w:rPr>
          <w:bCs/>
          <w:vertAlign w:val="superscript"/>
        </w:rPr>
        <w:t>–7</w:t>
      </w:r>
      <w:r w:rsidRPr="00481E5F">
        <w:rPr>
          <w:bCs/>
        </w:rPr>
        <w:t>m. Considere que a formação de glicose (</w:t>
      </w:r>
      <w:r w:rsidRPr="00481E5F">
        <w:rPr>
          <w:bCs/>
          <w:iCs/>
        </w:rPr>
        <w:t>C</w:t>
      </w:r>
      <w:r w:rsidRPr="00481E5F">
        <w:rPr>
          <w:bCs/>
          <w:vertAlign w:val="subscript"/>
        </w:rPr>
        <w:t>6</w:t>
      </w:r>
      <w:r w:rsidRPr="00481E5F">
        <w:rPr>
          <w:bCs/>
          <w:iCs/>
        </w:rPr>
        <w:t>H</w:t>
      </w:r>
      <w:r w:rsidRPr="00481E5F">
        <w:rPr>
          <w:bCs/>
          <w:vertAlign w:val="subscript"/>
        </w:rPr>
        <w:t>12</w:t>
      </w:r>
      <w:r w:rsidRPr="00481E5F">
        <w:rPr>
          <w:bCs/>
          <w:iCs/>
        </w:rPr>
        <w:t>O</w:t>
      </w:r>
      <w:r w:rsidRPr="00481E5F">
        <w:rPr>
          <w:bCs/>
          <w:vertAlign w:val="subscript"/>
        </w:rPr>
        <w:t>6</w:t>
      </w:r>
      <w:r w:rsidRPr="00481E5F">
        <w:rPr>
          <w:bCs/>
        </w:rPr>
        <w:t>) por este processo de fotossíntese é descrita, de forma simplificada, pela reação:</w:t>
      </w:r>
    </w:p>
    <w:p w:rsidR="000E4FDF" w:rsidRPr="00481E5F" w:rsidRDefault="000E4FDF" w:rsidP="000E4FDF">
      <w:pPr>
        <w:autoSpaceDE w:val="0"/>
        <w:autoSpaceDN w:val="0"/>
        <w:adjustRightInd w:val="0"/>
        <w:ind w:left="360" w:hanging="360"/>
        <w:jc w:val="both"/>
        <w:rPr>
          <w:bCs/>
        </w:rPr>
      </w:pPr>
    </w:p>
    <w:p w:rsidR="000E4FDF" w:rsidRPr="00481E5F" w:rsidRDefault="000E4FDF" w:rsidP="000E4FDF">
      <w:pPr>
        <w:autoSpaceDE w:val="0"/>
        <w:autoSpaceDN w:val="0"/>
        <w:adjustRightInd w:val="0"/>
        <w:jc w:val="center"/>
        <w:rPr>
          <w:bCs/>
        </w:rPr>
      </w:pPr>
      <w:r w:rsidRPr="00481E5F">
        <w:rPr>
          <w:bCs/>
        </w:rPr>
        <w:t>6</w:t>
      </w:r>
      <w:r w:rsidRPr="00481E5F">
        <w:rPr>
          <w:bCs/>
          <w:iCs/>
        </w:rPr>
        <w:t>CO</w:t>
      </w:r>
      <w:r w:rsidRPr="00481E5F">
        <w:rPr>
          <w:bCs/>
          <w:vertAlign w:val="subscript"/>
        </w:rPr>
        <w:t>2</w:t>
      </w:r>
      <w:r w:rsidRPr="00481E5F">
        <w:rPr>
          <w:bCs/>
        </w:rPr>
        <w:t xml:space="preserve"> + 6</w:t>
      </w:r>
      <w:r w:rsidRPr="00481E5F">
        <w:rPr>
          <w:bCs/>
          <w:iCs/>
        </w:rPr>
        <w:t>H</w:t>
      </w:r>
      <w:r w:rsidRPr="00481E5F">
        <w:rPr>
          <w:bCs/>
          <w:vertAlign w:val="subscript"/>
        </w:rPr>
        <w:t>2</w:t>
      </w:r>
      <w:r w:rsidRPr="00481E5F">
        <w:rPr>
          <w:bCs/>
          <w:iCs/>
        </w:rPr>
        <w:t xml:space="preserve">O  </w:t>
      </w:r>
      <w:r w:rsidRPr="00481E5F">
        <w:rPr>
          <w:bCs/>
          <w:iCs/>
        </w:rPr>
        <w:sym w:font="Symbol" w:char="F0AE"/>
      </w:r>
      <w:r w:rsidRPr="00481E5F">
        <w:rPr>
          <w:bCs/>
          <w:iCs/>
        </w:rPr>
        <w:t xml:space="preserve">  C</w:t>
      </w:r>
      <w:r w:rsidRPr="00481E5F">
        <w:rPr>
          <w:bCs/>
          <w:vertAlign w:val="subscript"/>
        </w:rPr>
        <w:t>6</w:t>
      </w:r>
      <w:r w:rsidRPr="00481E5F">
        <w:rPr>
          <w:bCs/>
          <w:iCs/>
        </w:rPr>
        <w:t>H</w:t>
      </w:r>
      <w:r w:rsidRPr="00481E5F">
        <w:rPr>
          <w:bCs/>
          <w:vertAlign w:val="subscript"/>
        </w:rPr>
        <w:t>12</w:t>
      </w:r>
      <w:r w:rsidRPr="00481E5F">
        <w:rPr>
          <w:bCs/>
          <w:iCs/>
        </w:rPr>
        <w:t>O</w:t>
      </w:r>
      <w:r w:rsidRPr="00481E5F">
        <w:rPr>
          <w:bCs/>
          <w:vertAlign w:val="subscript"/>
        </w:rPr>
        <w:t>6</w:t>
      </w:r>
      <w:r w:rsidRPr="00481E5F">
        <w:rPr>
          <w:bCs/>
        </w:rPr>
        <w:t xml:space="preserve"> + 6</w:t>
      </w:r>
      <w:r w:rsidRPr="00481E5F">
        <w:rPr>
          <w:bCs/>
          <w:iCs/>
        </w:rPr>
        <w:t>O</w:t>
      </w:r>
      <w:r w:rsidRPr="00481E5F">
        <w:rPr>
          <w:bCs/>
          <w:vertAlign w:val="subscript"/>
        </w:rPr>
        <w:t>2</w:t>
      </w:r>
    </w:p>
    <w:p w:rsidR="000E4FDF" w:rsidRPr="00481E5F" w:rsidRDefault="000E4FDF" w:rsidP="000E4FDF">
      <w:pPr>
        <w:autoSpaceDE w:val="0"/>
        <w:autoSpaceDN w:val="0"/>
        <w:adjustRightInd w:val="0"/>
        <w:ind w:left="360" w:hanging="360"/>
        <w:jc w:val="both"/>
        <w:rPr>
          <w:bCs/>
        </w:rPr>
      </w:pPr>
    </w:p>
    <w:p w:rsidR="000E4FDF" w:rsidRPr="00481E5F" w:rsidRDefault="000E4FDF" w:rsidP="000E4FDF">
      <w:pPr>
        <w:autoSpaceDE w:val="0"/>
        <w:autoSpaceDN w:val="0"/>
        <w:adjustRightInd w:val="0"/>
        <w:ind w:left="360"/>
        <w:jc w:val="both"/>
        <w:rPr>
          <w:bCs/>
        </w:rPr>
      </w:pPr>
      <w:r w:rsidRPr="00481E5F">
        <w:rPr>
          <w:bCs/>
        </w:rPr>
        <w:t xml:space="preserve">Sabendo-se que a energia total necessária para que uma molécula de </w:t>
      </w:r>
      <w:r w:rsidRPr="00481E5F">
        <w:rPr>
          <w:bCs/>
          <w:iCs/>
        </w:rPr>
        <w:t>CO</w:t>
      </w:r>
      <w:r w:rsidRPr="00481E5F">
        <w:rPr>
          <w:bCs/>
          <w:vertAlign w:val="subscript"/>
        </w:rPr>
        <w:t>2</w:t>
      </w:r>
      <w:r w:rsidRPr="00481E5F">
        <w:rPr>
          <w:bCs/>
        </w:rPr>
        <w:t xml:space="preserve"> reaja é de 2,34 </w:t>
      </w:r>
      <w:r w:rsidRPr="00481E5F">
        <w:rPr>
          <w:bCs/>
        </w:rPr>
        <w:sym w:font="Symbol" w:char="F0B4"/>
      </w:r>
      <w:r w:rsidRPr="00481E5F">
        <w:rPr>
          <w:bCs/>
        </w:rPr>
        <w:t xml:space="preserve"> 10</w:t>
      </w:r>
      <w:r w:rsidRPr="00481E5F">
        <w:rPr>
          <w:bCs/>
          <w:vertAlign w:val="superscript"/>
        </w:rPr>
        <w:t>–18</w:t>
      </w:r>
      <w:r w:rsidRPr="00481E5F">
        <w:rPr>
          <w:bCs/>
        </w:rPr>
        <w:t xml:space="preserve"> J, o número de fótons que deve ser absorvido para formar 1 mol de glicose é</w:t>
      </w:r>
    </w:p>
    <w:p w:rsidR="000E4FDF" w:rsidRPr="00481E5F" w:rsidRDefault="000E4FDF" w:rsidP="000E4FDF">
      <w:pPr>
        <w:autoSpaceDE w:val="0"/>
        <w:autoSpaceDN w:val="0"/>
        <w:adjustRightInd w:val="0"/>
        <w:ind w:left="360" w:hanging="360"/>
        <w:jc w:val="both"/>
        <w:rPr>
          <w:bCs/>
        </w:rPr>
      </w:pPr>
    </w:p>
    <w:p w:rsidR="000E4FDF" w:rsidRPr="00481E5F" w:rsidRDefault="000E4FDF" w:rsidP="000E4FDF">
      <w:pPr>
        <w:autoSpaceDE w:val="0"/>
        <w:autoSpaceDN w:val="0"/>
        <w:adjustRightInd w:val="0"/>
        <w:ind w:left="720" w:hanging="360"/>
        <w:jc w:val="both"/>
        <w:rPr>
          <w:bCs/>
        </w:rPr>
      </w:pPr>
      <w:r w:rsidRPr="00481E5F">
        <w:rPr>
          <w:bCs/>
        </w:rPr>
        <w:t>a)</w:t>
      </w:r>
      <w:r w:rsidRPr="00481E5F">
        <w:rPr>
          <w:bCs/>
        </w:rPr>
        <w:tab/>
        <w:t xml:space="preserve">8. </w:t>
      </w:r>
    </w:p>
    <w:p w:rsidR="000E4FDF" w:rsidRPr="00481E5F" w:rsidRDefault="000E4FDF" w:rsidP="000E4FDF">
      <w:pPr>
        <w:autoSpaceDE w:val="0"/>
        <w:autoSpaceDN w:val="0"/>
        <w:adjustRightInd w:val="0"/>
        <w:ind w:left="720" w:hanging="360"/>
        <w:jc w:val="both"/>
        <w:rPr>
          <w:bCs/>
        </w:rPr>
      </w:pPr>
      <w:r w:rsidRPr="00481E5F">
        <w:rPr>
          <w:bCs/>
        </w:rPr>
        <w:t>b)</w:t>
      </w:r>
      <w:r w:rsidRPr="00481E5F">
        <w:rPr>
          <w:bCs/>
        </w:rPr>
        <w:tab/>
        <w:t>24.</w:t>
      </w:r>
    </w:p>
    <w:p w:rsidR="000E4FDF" w:rsidRPr="00481E5F" w:rsidRDefault="000E4FDF" w:rsidP="000E4FDF">
      <w:pPr>
        <w:autoSpaceDE w:val="0"/>
        <w:autoSpaceDN w:val="0"/>
        <w:adjustRightInd w:val="0"/>
        <w:ind w:left="720" w:hanging="360"/>
        <w:jc w:val="both"/>
        <w:rPr>
          <w:bCs/>
        </w:rPr>
      </w:pPr>
      <w:r w:rsidRPr="00481E5F">
        <w:rPr>
          <w:bCs/>
        </w:rPr>
        <w:t>c)</w:t>
      </w:r>
      <w:r w:rsidRPr="00481E5F">
        <w:rPr>
          <w:bCs/>
        </w:rPr>
        <w:tab/>
        <w:t xml:space="preserve">48. </w:t>
      </w:r>
    </w:p>
    <w:p w:rsidR="000E4FDF" w:rsidRPr="00481E5F" w:rsidRDefault="000E4FDF" w:rsidP="000E4FDF">
      <w:pPr>
        <w:autoSpaceDE w:val="0"/>
        <w:autoSpaceDN w:val="0"/>
        <w:adjustRightInd w:val="0"/>
        <w:ind w:left="720" w:hanging="360"/>
        <w:jc w:val="both"/>
        <w:rPr>
          <w:bCs/>
        </w:rPr>
      </w:pPr>
      <w:r w:rsidRPr="00481E5F">
        <w:rPr>
          <w:bCs/>
        </w:rPr>
        <w:t>d)</w:t>
      </w:r>
      <w:r w:rsidRPr="00481E5F">
        <w:rPr>
          <w:bCs/>
        </w:rPr>
        <w:tab/>
        <w:t>120.</w:t>
      </w:r>
    </w:p>
    <w:p w:rsidR="000E4FDF" w:rsidRPr="002C52F4" w:rsidRDefault="000E4FDF" w:rsidP="000E4FDF">
      <w:pPr>
        <w:autoSpaceDE w:val="0"/>
        <w:autoSpaceDN w:val="0"/>
        <w:adjustRightInd w:val="0"/>
        <w:ind w:left="720" w:hanging="360"/>
        <w:jc w:val="both"/>
        <w:rPr>
          <w:bCs/>
        </w:rPr>
      </w:pPr>
      <w:r w:rsidRPr="00481E5F">
        <w:rPr>
          <w:bCs/>
        </w:rPr>
        <w:t>e)</w:t>
      </w:r>
      <w:r w:rsidRPr="00481E5F">
        <w:rPr>
          <w:bCs/>
        </w:rPr>
        <w:tab/>
        <w:t>240.</w:t>
      </w:r>
    </w:p>
    <w:p w:rsidR="00302BE2" w:rsidRPr="000E4FDF" w:rsidRDefault="00302BE2" w:rsidP="000E4FDF"/>
    <w:sectPr w:rsidR="00302BE2" w:rsidRPr="000E4F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4FDF"/>
    <w:rsid w:val="000E4FDF"/>
    <w:rsid w:val="001773BC"/>
    <w:rsid w:val="0023395C"/>
    <w:rsid w:val="00302BE2"/>
    <w:rsid w:val="00D969A5"/>
    <w:rsid w:val="00DB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19C3B5-2863-4551-9E85-548F8D20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2016-09-29T23:50:00Z</dcterms:created>
  <dcterms:modified xsi:type="dcterms:W3CDTF">2016-09-29T23:50:00Z</dcterms:modified>
</cp:coreProperties>
</file>