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42" w:rsidRDefault="00E2534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25342" w:rsidRPr="0069379F" w:rsidRDefault="00E25342" w:rsidP="00E25342">
      <w:pPr>
        <w:pStyle w:val="Default"/>
        <w:ind w:left="360"/>
        <w:jc w:val="both"/>
        <w:rPr>
          <w:sz w:val="18"/>
          <w:szCs w:val="18"/>
        </w:rPr>
      </w:pPr>
      <w:r w:rsidRPr="0069379F">
        <w:rPr>
          <w:sz w:val="18"/>
          <w:szCs w:val="18"/>
        </w:rPr>
        <w:t xml:space="preserve">No início do século XX, Niels Bohr apresentou um modelo atômico cujos postulados fundamentais descrevem que os elétrons de um átomo situam-se </w:t>
      </w:r>
    </w:p>
    <w:p w:rsidR="00E25342" w:rsidRPr="0069379F" w:rsidRDefault="00E25342" w:rsidP="00E25342">
      <w:pPr>
        <w:pStyle w:val="Default"/>
        <w:ind w:left="360" w:hanging="360"/>
        <w:jc w:val="both"/>
        <w:rPr>
          <w:sz w:val="18"/>
          <w:szCs w:val="18"/>
        </w:rPr>
      </w:pPr>
    </w:p>
    <w:p w:rsidR="00E25342" w:rsidRPr="0069379F" w:rsidRDefault="00E25342" w:rsidP="00E25342">
      <w:pPr>
        <w:pStyle w:val="Default"/>
        <w:ind w:left="720" w:hanging="360"/>
        <w:jc w:val="both"/>
        <w:rPr>
          <w:sz w:val="18"/>
          <w:szCs w:val="18"/>
        </w:rPr>
      </w:pPr>
      <w:r w:rsidRPr="002D6884">
        <w:rPr>
          <w:bCs/>
          <w:sz w:val="18"/>
          <w:szCs w:val="18"/>
        </w:rPr>
        <w:t>a)</w:t>
      </w:r>
      <w:r w:rsidRPr="002D6884">
        <w:rPr>
          <w:bCs/>
          <w:sz w:val="18"/>
          <w:szCs w:val="18"/>
        </w:rPr>
        <w:tab/>
      </w:r>
      <w:r w:rsidRPr="0069379F">
        <w:rPr>
          <w:sz w:val="18"/>
          <w:szCs w:val="18"/>
        </w:rPr>
        <w:t xml:space="preserve">sobre órbitas elípticas com o núcleo atômico ocupando um dos focos e emitindo energia ao completar cada órbita. </w:t>
      </w:r>
    </w:p>
    <w:p w:rsidR="00E25342" w:rsidRPr="0069379F" w:rsidRDefault="00E25342" w:rsidP="00E25342">
      <w:pPr>
        <w:pStyle w:val="Default"/>
        <w:ind w:left="720" w:hanging="360"/>
        <w:jc w:val="both"/>
        <w:rPr>
          <w:sz w:val="18"/>
          <w:szCs w:val="18"/>
        </w:rPr>
      </w:pPr>
      <w:r w:rsidRPr="002D6884">
        <w:rPr>
          <w:bCs/>
          <w:sz w:val="18"/>
          <w:szCs w:val="18"/>
        </w:rPr>
        <w:t>b)</w:t>
      </w:r>
      <w:r w:rsidRPr="002D6884">
        <w:rPr>
          <w:bCs/>
          <w:sz w:val="18"/>
          <w:szCs w:val="18"/>
        </w:rPr>
        <w:tab/>
      </w:r>
      <w:r w:rsidRPr="0069379F">
        <w:rPr>
          <w:sz w:val="18"/>
          <w:szCs w:val="18"/>
        </w:rPr>
        <w:t xml:space="preserve">sobre órbitas estacionárias, emitindo radiação somente quando passam de uma órbita para outra de menor energia. </w:t>
      </w:r>
    </w:p>
    <w:p w:rsidR="00E25342" w:rsidRPr="0069379F" w:rsidRDefault="00E25342" w:rsidP="00E25342">
      <w:pPr>
        <w:pStyle w:val="Default"/>
        <w:ind w:left="720" w:hanging="360"/>
        <w:jc w:val="both"/>
        <w:rPr>
          <w:sz w:val="18"/>
          <w:szCs w:val="18"/>
        </w:rPr>
      </w:pPr>
      <w:r w:rsidRPr="002D6884">
        <w:rPr>
          <w:bCs/>
          <w:sz w:val="18"/>
          <w:szCs w:val="18"/>
        </w:rPr>
        <w:t>c)</w:t>
      </w:r>
      <w:r w:rsidRPr="002D6884">
        <w:rPr>
          <w:bCs/>
          <w:sz w:val="18"/>
          <w:szCs w:val="18"/>
        </w:rPr>
        <w:tab/>
      </w:r>
      <w:r w:rsidRPr="0069379F">
        <w:rPr>
          <w:sz w:val="18"/>
          <w:szCs w:val="18"/>
        </w:rPr>
        <w:t xml:space="preserve">sobre órbitas estacionárias, mantendo-se sempre em níveis energéticos nulos. </w:t>
      </w:r>
    </w:p>
    <w:p w:rsidR="00E25342" w:rsidRPr="0069379F" w:rsidRDefault="00E25342" w:rsidP="00E25342">
      <w:pPr>
        <w:pStyle w:val="Default"/>
        <w:ind w:left="720" w:hanging="360"/>
        <w:jc w:val="both"/>
        <w:rPr>
          <w:sz w:val="18"/>
          <w:szCs w:val="18"/>
        </w:rPr>
      </w:pPr>
      <w:r w:rsidRPr="002D6884">
        <w:rPr>
          <w:bCs/>
          <w:sz w:val="18"/>
          <w:szCs w:val="18"/>
        </w:rPr>
        <w:t>d)</w:t>
      </w:r>
      <w:r w:rsidRPr="002D6884">
        <w:rPr>
          <w:bCs/>
          <w:sz w:val="18"/>
          <w:szCs w:val="18"/>
        </w:rPr>
        <w:tab/>
      </w:r>
      <w:r w:rsidRPr="0069379F">
        <w:rPr>
          <w:sz w:val="18"/>
          <w:szCs w:val="18"/>
        </w:rPr>
        <w:t xml:space="preserve">em orbitais tipo </w:t>
      </w:r>
      <w:r w:rsidRPr="0069379F">
        <w:rPr>
          <w:i/>
          <w:iCs/>
          <w:sz w:val="18"/>
          <w:szCs w:val="18"/>
        </w:rPr>
        <w:t>s</w:t>
      </w:r>
      <w:r w:rsidRPr="0069379F">
        <w:rPr>
          <w:sz w:val="18"/>
          <w:szCs w:val="18"/>
        </w:rPr>
        <w:t xml:space="preserve">, </w:t>
      </w:r>
      <w:r w:rsidRPr="0069379F">
        <w:rPr>
          <w:i/>
          <w:iCs/>
          <w:sz w:val="18"/>
          <w:szCs w:val="18"/>
        </w:rPr>
        <w:t>p</w:t>
      </w:r>
      <w:r w:rsidRPr="0069379F">
        <w:rPr>
          <w:sz w:val="18"/>
          <w:szCs w:val="18"/>
        </w:rPr>
        <w:t xml:space="preserve">, </w:t>
      </w:r>
      <w:r w:rsidRPr="0069379F">
        <w:rPr>
          <w:i/>
          <w:iCs/>
          <w:sz w:val="18"/>
          <w:szCs w:val="18"/>
        </w:rPr>
        <w:t xml:space="preserve">d </w:t>
      </w:r>
      <w:r w:rsidRPr="0069379F">
        <w:rPr>
          <w:sz w:val="18"/>
          <w:szCs w:val="18"/>
        </w:rPr>
        <w:t xml:space="preserve">e </w:t>
      </w:r>
      <w:r w:rsidRPr="0069379F">
        <w:rPr>
          <w:i/>
          <w:iCs/>
          <w:sz w:val="18"/>
          <w:szCs w:val="18"/>
        </w:rPr>
        <w:t xml:space="preserve">f </w:t>
      </w:r>
      <w:r w:rsidRPr="0069379F">
        <w:rPr>
          <w:sz w:val="18"/>
          <w:szCs w:val="18"/>
        </w:rPr>
        <w:t xml:space="preserve">e emitem energia quando ascendem do orbital </w:t>
      </w:r>
      <w:r w:rsidRPr="0069379F">
        <w:rPr>
          <w:i/>
          <w:iCs/>
          <w:sz w:val="18"/>
          <w:szCs w:val="18"/>
        </w:rPr>
        <w:t xml:space="preserve">s </w:t>
      </w:r>
      <w:r w:rsidRPr="0069379F">
        <w:rPr>
          <w:sz w:val="18"/>
          <w:szCs w:val="18"/>
        </w:rPr>
        <w:t xml:space="preserve">para o </w:t>
      </w:r>
      <w:r w:rsidRPr="0069379F">
        <w:rPr>
          <w:i/>
          <w:iCs/>
          <w:sz w:val="18"/>
          <w:szCs w:val="18"/>
        </w:rPr>
        <w:t>p</w:t>
      </w:r>
      <w:r w:rsidRPr="0069379F">
        <w:rPr>
          <w:sz w:val="18"/>
          <w:szCs w:val="18"/>
        </w:rPr>
        <w:t xml:space="preserve">, do </w:t>
      </w:r>
      <w:r w:rsidRPr="0069379F">
        <w:rPr>
          <w:i/>
          <w:iCs/>
          <w:sz w:val="18"/>
          <w:szCs w:val="18"/>
        </w:rPr>
        <w:t xml:space="preserve">p </w:t>
      </w:r>
      <w:r w:rsidRPr="0069379F">
        <w:rPr>
          <w:sz w:val="18"/>
          <w:szCs w:val="18"/>
        </w:rPr>
        <w:t xml:space="preserve">para o </w:t>
      </w:r>
      <w:r w:rsidRPr="0069379F">
        <w:rPr>
          <w:i/>
          <w:iCs/>
          <w:sz w:val="18"/>
          <w:szCs w:val="18"/>
        </w:rPr>
        <w:t xml:space="preserve">d </w:t>
      </w:r>
      <w:r w:rsidRPr="0069379F">
        <w:rPr>
          <w:sz w:val="18"/>
          <w:szCs w:val="18"/>
        </w:rPr>
        <w:t xml:space="preserve">e do </w:t>
      </w:r>
      <w:r w:rsidRPr="0069379F">
        <w:rPr>
          <w:i/>
          <w:iCs/>
          <w:sz w:val="18"/>
          <w:szCs w:val="18"/>
        </w:rPr>
        <w:t xml:space="preserve">d </w:t>
      </w:r>
      <w:r w:rsidRPr="0069379F">
        <w:rPr>
          <w:sz w:val="18"/>
          <w:szCs w:val="18"/>
        </w:rPr>
        <w:t xml:space="preserve">para o </w:t>
      </w:r>
      <w:r w:rsidRPr="0069379F">
        <w:rPr>
          <w:i/>
          <w:iCs/>
          <w:sz w:val="18"/>
          <w:szCs w:val="18"/>
        </w:rPr>
        <w:t>f</w:t>
      </w:r>
      <w:r w:rsidRPr="0069379F">
        <w:rPr>
          <w:sz w:val="18"/>
          <w:szCs w:val="18"/>
        </w:rPr>
        <w:t xml:space="preserve">. </w:t>
      </w:r>
    </w:p>
    <w:p w:rsidR="00E25342" w:rsidRPr="0069379F" w:rsidRDefault="00E25342" w:rsidP="00E25342">
      <w:pPr>
        <w:pStyle w:val="Default"/>
        <w:ind w:left="720" w:hanging="360"/>
        <w:jc w:val="both"/>
        <w:rPr>
          <w:sz w:val="18"/>
          <w:szCs w:val="18"/>
        </w:rPr>
      </w:pPr>
      <w:r w:rsidRPr="002D6884">
        <w:rPr>
          <w:bCs/>
          <w:sz w:val="18"/>
          <w:szCs w:val="18"/>
        </w:rPr>
        <w:t>e)</w:t>
      </w:r>
      <w:r w:rsidRPr="002D6884">
        <w:rPr>
          <w:bCs/>
          <w:sz w:val="18"/>
          <w:szCs w:val="18"/>
        </w:rPr>
        <w:tab/>
      </w:r>
      <w:r w:rsidRPr="0069379F">
        <w:rPr>
          <w:sz w:val="18"/>
          <w:szCs w:val="18"/>
        </w:rPr>
        <w:t xml:space="preserve">em cascas esféricas concêntricas de raios iguais a </w:t>
      </w:r>
      <w:r w:rsidRPr="0069379F">
        <w:rPr>
          <w:i/>
          <w:iCs/>
          <w:sz w:val="18"/>
          <w:szCs w:val="18"/>
        </w:rPr>
        <w:t>nl</w:t>
      </w:r>
      <w:r w:rsidRPr="0069379F">
        <w:rPr>
          <w:sz w:val="18"/>
          <w:szCs w:val="18"/>
        </w:rPr>
        <w:t xml:space="preserve">, em que </w:t>
      </w:r>
      <w:r w:rsidRPr="0069379F">
        <w:rPr>
          <w:i/>
          <w:iCs/>
          <w:sz w:val="18"/>
          <w:szCs w:val="18"/>
        </w:rPr>
        <w:t xml:space="preserve">l </w:t>
      </w:r>
      <w:r w:rsidRPr="0069379F">
        <w:rPr>
          <w:sz w:val="18"/>
          <w:szCs w:val="18"/>
        </w:rPr>
        <w:t xml:space="preserve">é o raio atômico e </w:t>
      </w:r>
      <w:r w:rsidRPr="0069379F">
        <w:rPr>
          <w:i/>
          <w:iCs/>
          <w:sz w:val="18"/>
          <w:szCs w:val="18"/>
        </w:rPr>
        <w:t xml:space="preserve">n </w:t>
      </w:r>
      <w:r w:rsidRPr="0069379F">
        <w:rPr>
          <w:sz w:val="18"/>
          <w:szCs w:val="18"/>
        </w:rPr>
        <w:t xml:space="preserve">é um número inteiro ou semi-inteiro. </w:t>
      </w:r>
    </w:p>
    <w:p w:rsidR="00302BE2" w:rsidRPr="00E25342" w:rsidRDefault="00302BE2" w:rsidP="00E25342"/>
    <w:sectPr w:rsidR="00302BE2" w:rsidRPr="00E25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342"/>
    <w:rsid w:val="001773BC"/>
    <w:rsid w:val="0023395C"/>
    <w:rsid w:val="00302BE2"/>
    <w:rsid w:val="00826069"/>
    <w:rsid w:val="00D969A5"/>
    <w:rsid w:val="00E2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92D24-859D-4E26-8F78-35976C9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E253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