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12A" w:rsidRDefault="00E2412A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E2412A" w:rsidRPr="001F627D" w:rsidRDefault="00E2412A" w:rsidP="00E2412A">
      <w:pPr>
        <w:ind w:left="420"/>
        <w:jc w:val="both"/>
      </w:pPr>
      <w:r w:rsidRPr="001F627D">
        <w:t>Observe a figura e leia o texto a seguir.</w:t>
      </w:r>
    </w:p>
    <w:p w:rsidR="00E2412A" w:rsidRPr="00D81E58" w:rsidRDefault="00E2412A" w:rsidP="00E2412A">
      <w:pPr>
        <w:ind w:left="420" w:hanging="420"/>
        <w:jc w:val="both"/>
        <w:rPr>
          <w:b/>
        </w:rPr>
      </w:pPr>
    </w:p>
    <w:p w:rsidR="00E2412A" w:rsidRPr="00D81E58" w:rsidRDefault="00E2412A" w:rsidP="00E2412A">
      <w:pPr>
        <w:ind w:left="420" w:hanging="420"/>
        <w:jc w:val="center"/>
        <w:rPr>
          <w:b/>
        </w:rPr>
      </w:pPr>
      <w:r w:rsidRPr="00D81E58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pt;height:157pt">
            <v:imagedata r:id="rId4" o:title="" gain="74473f" blacklevel="-1966f" grayscale="t"/>
          </v:shape>
        </w:pict>
      </w:r>
    </w:p>
    <w:p w:rsidR="00E2412A" w:rsidRPr="00D81E58" w:rsidRDefault="00E2412A" w:rsidP="00E2412A">
      <w:pPr>
        <w:ind w:left="420" w:hanging="420"/>
        <w:jc w:val="right"/>
        <w:rPr>
          <w:color w:val="FFFFFF"/>
        </w:rPr>
      </w:pPr>
      <w:r w:rsidRPr="00D81E58">
        <w:rPr>
          <w:color w:val="000000"/>
        </w:rPr>
        <w:t xml:space="preserve">Figura 1: </w:t>
      </w:r>
      <w:r w:rsidRPr="00D81E58">
        <w:rPr>
          <w:color w:val="FFFFFF"/>
        </w:rPr>
        <w:t>*</w:t>
      </w:r>
    </w:p>
    <w:p w:rsidR="00E2412A" w:rsidRDefault="00E2412A" w:rsidP="00E2412A">
      <w:pPr>
        <w:ind w:left="420" w:hanging="420"/>
        <w:jc w:val="right"/>
      </w:pPr>
      <w:r w:rsidRPr="00D81E58">
        <w:t>O Lápis (</w:t>
      </w:r>
      <w:r w:rsidRPr="00D81E58">
        <w:pict>
          <v:shape id="_x0000_i1026" type="#_x0000_t75" style="width:8.35pt;height:9.75pt">
            <v:imagedata r:id="rId5" o:title=""/>
          </v:shape>
        </w:pict>
      </w:r>
      <w:r w:rsidRPr="00D81E58">
        <w:t xml:space="preserve">), imagem celestial do ouro terreno, é produzido pela rotação dos </w:t>
      </w:r>
    </w:p>
    <w:p w:rsidR="00E2412A" w:rsidRPr="00D81E58" w:rsidRDefault="00E2412A" w:rsidP="00E2412A">
      <w:pPr>
        <w:ind w:left="420" w:hanging="420"/>
        <w:jc w:val="right"/>
        <w:rPr>
          <w:color w:val="FFFFFF"/>
        </w:rPr>
      </w:pPr>
      <w:r w:rsidRPr="00D81E58">
        <w:t>elementos, na unificação do superior e do inferior, do fogo (</w:t>
      </w:r>
      <w:r w:rsidRPr="00D81E58">
        <w:sym w:font="Symbol" w:char="F044"/>
      </w:r>
      <w:r w:rsidRPr="00D81E58">
        <w:t>) e da água (</w:t>
      </w:r>
      <w:r w:rsidRPr="00D81E58">
        <w:sym w:font="Symbol" w:char="F0D1"/>
      </w:r>
      <w:r w:rsidRPr="00D81E58">
        <w:t>).</w:t>
      </w:r>
    </w:p>
    <w:p w:rsidR="00E2412A" w:rsidRPr="00D81E58" w:rsidRDefault="00E2412A" w:rsidP="00E2412A">
      <w:pPr>
        <w:ind w:left="420" w:hanging="420"/>
        <w:jc w:val="both"/>
        <w:rPr>
          <w:b/>
        </w:rPr>
      </w:pPr>
    </w:p>
    <w:p w:rsidR="00E2412A" w:rsidRPr="00D81E58" w:rsidRDefault="00E2412A" w:rsidP="00E2412A">
      <w:pPr>
        <w:autoSpaceDE w:val="0"/>
        <w:autoSpaceDN w:val="0"/>
        <w:adjustRightInd w:val="0"/>
        <w:ind w:left="420"/>
        <w:jc w:val="both"/>
        <w:rPr>
          <w:color w:val="000000"/>
        </w:rPr>
      </w:pPr>
      <w:r w:rsidRPr="00D81E58">
        <w:rPr>
          <w:color w:val="000000"/>
        </w:rPr>
        <w:t>Empédocles propôs “quatro raízes para todas as coisas”: a terra, a água, o ar e o fogo, formando assim os quatro elementos. Acredita-se que, na medida em que o homem manipula estas propriedades, é também possível alterar as estruturas elementares da matéria e transmutá-la. Encontrar a matéria-prima e trazê-la para a terra era a tarefa primordial do alquimista, através das repetidas transmutações dos elementos. Surgem dessa busca superior muitas tentativas analíticas de transformar outras substâncias em ouro.</w:t>
      </w:r>
    </w:p>
    <w:p w:rsidR="00E2412A" w:rsidRDefault="00E2412A" w:rsidP="00E2412A">
      <w:pPr>
        <w:autoSpaceDE w:val="0"/>
        <w:autoSpaceDN w:val="0"/>
        <w:adjustRightInd w:val="0"/>
        <w:ind w:left="420" w:hanging="420"/>
        <w:jc w:val="right"/>
        <w:rPr>
          <w:color w:val="000000"/>
        </w:rPr>
      </w:pPr>
      <w:r w:rsidRPr="00D81E58">
        <w:rPr>
          <w:color w:val="000000"/>
        </w:rPr>
        <w:t xml:space="preserve">(Adaptado de: ROOB, Alexander. </w:t>
      </w:r>
      <w:r w:rsidRPr="00D81E58">
        <w:rPr>
          <w:i/>
          <w:color w:val="000000"/>
        </w:rPr>
        <w:t>O museu hermético</w:t>
      </w:r>
      <w:r w:rsidRPr="00D81E58">
        <w:rPr>
          <w:color w:val="000000"/>
        </w:rPr>
        <w:t xml:space="preserve">: </w:t>
      </w:r>
    </w:p>
    <w:p w:rsidR="00E2412A" w:rsidRPr="00473E6E" w:rsidRDefault="00E2412A" w:rsidP="00E2412A">
      <w:pPr>
        <w:autoSpaceDE w:val="0"/>
        <w:autoSpaceDN w:val="0"/>
        <w:adjustRightInd w:val="0"/>
        <w:ind w:left="420" w:hanging="420"/>
        <w:jc w:val="right"/>
        <w:rPr>
          <w:color w:val="000000"/>
          <w:lang w:val="en-US"/>
        </w:rPr>
      </w:pPr>
      <w:r w:rsidRPr="00473E6E">
        <w:rPr>
          <w:color w:val="000000"/>
          <w:lang w:val="en-US"/>
        </w:rPr>
        <w:t>alquimia e misticismo. New York: Taschen, 1997. p.14-30.)</w:t>
      </w:r>
    </w:p>
    <w:p w:rsidR="00E2412A" w:rsidRPr="00473E6E" w:rsidRDefault="00E2412A" w:rsidP="00E2412A">
      <w:pPr>
        <w:autoSpaceDE w:val="0"/>
        <w:autoSpaceDN w:val="0"/>
        <w:adjustRightInd w:val="0"/>
        <w:ind w:left="420" w:hanging="420"/>
        <w:jc w:val="both"/>
        <w:rPr>
          <w:color w:val="000000"/>
          <w:lang w:val="en-US"/>
        </w:rPr>
      </w:pPr>
    </w:p>
    <w:p w:rsidR="00E2412A" w:rsidRPr="00D81E58" w:rsidRDefault="00E2412A" w:rsidP="00E2412A">
      <w:pPr>
        <w:autoSpaceDE w:val="0"/>
        <w:autoSpaceDN w:val="0"/>
        <w:adjustRightInd w:val="0"/>
        <w:ind w:left="420"/>
        <w:jc w:val="both"/>
        <w:rPr>
          <w:color w:val="000000"/>
        </w:rPr>
      </w:pPr>
      <w:r w:rsidRPr="00D81E58">
        <w:rPr>
          <w:color w:val="000000"/>
        </w:rPr>
        <w:t>Com base no texto e nos conhecimentos sobre estrutura atômica e radiatividade, assinale a alternativa que preenche, correta e respectivamente, as lacunas do texto a seguir.</w:t>
      </w:r>
    </w:p>
    <w:p w:rsidR="00E2412A" w:rsidRPr="00D81E58" w:rsidRDefault="00E2412A" w:rsidP="00E2412A">
      <w:pPr>
        <w:autoSpaceDE w:val="0"/>
        <w:autoSpaceDN w:val="0"/>
        <w:adjustRightInd w:val="0"/>
        <w:ind w:left="420" w:hanging="420"/>
        <w:jc w:val="both"/>
        <w:rPr>
          <w:color w:val="000000"/>
        </w:rPr>
      </w:pPr>
    </w:p>
    <w:p w:rsidR="00E2412A" w:rsidRPr="00D81E58" w:rsidRDefault="00E2412A" w:rsidP="00E2412A">
      <w:pPr>
        <w:autoSpaceDE w:val="0"/>
        <w:autoSpaceDN w:val="0"/>
        <w:adjustRightInd w:val="0"/>
        <w:ind w:left="420"/>
        <w:jc w:val="both"/>
        <w:rPr>
          <w:color w:val="000000"/>
        </w:rPr>
      </w:pPr>
      <w:r w:rsidRPr="00D81E58">
        <w:rPr>
          <w:color w:val="000000"/>
        </w:rPr>
        <w:t>Hoje, com a construção de aceleradores de partículas, é possível produzir artificialmente o ouro por meio de processos de ______ nuclear (também chamada de transmutação artificial). Como exemplo deste processo, tem-se o ______ do núcleo de chumbo (</w:t>
      </w:r>
      <w:r w:rsidRPr="00D81E58">
        <w:rPr>
          <w:color w:val="000000"/>
          <w:vertAlign w:val="subscript"/>
        </w:rPr>
        <w:t>82</w:t>
      </w:r>
      <w:r w:rsidRPr="00D81E58">
        <w:rPr>
          <w:i/>
          <w:color w:val="000000"/>
        </w:rPr>
        <w:t>Pb</w:t>
      </w:r>
      <w:r w:rsidRPr="00D81E58">
        <w:rPr>
          <w:color w:val="000000"/>
          <w:vertAlign w:val="superscript"/>
        </w:rPr>
        <w:t>207</w:t>
      </w:r>
      <w:r w:rsidRPr="00D81E58">
        <w:rPr>
          <w:color w:val="000000"/>
        </w:rPr>
        <w:t>) por ______ resultando em ouro ______, lítio (</w:t>
      </w:r>
      <w:r w:rsidRPr="00D81E58">
        <w:rPr>
          <w:color w:val="000000"/>
          <w:vertAlign w:val="subscript"/>
        </w:rPr>
        <w:t>3</w:t>
      </w:r>
      <w:r w:rsidRPr="00D81E58">
        <w:rPr>
          <w:i/>
          <w:color w:val="000000"/>
        </w:rPr>
        <w:t>Li</w:t>
      </w:r>
      <w:r w:rsidRPr="00D81E58">
        <w:rPr>
          <w:color w:val="000000"/>
          <w:vertAlign w:val="superscript"/>
        </w:rPr>
        <w:t>7</w:t>
      </w:r>
      <w:r w:rsidRPr="00D81E58">
        <w:rPr>
          <w:color w:val="000000"/>
        </w:rPr>
        <w:t>) e liberando ______.</w:t>
      </w:r>
    </w:p>
    <w:p w:rsidR="00E2412A" w:rsidRPr="00D81E58" w:rsidRDefault="00E2412A" w:rsidP="00E2412A">
      <w:pPr>
        <w:autoSpaceDE w:val="0"/>
        <w:autoSpaceDN w:val="0"/>
        <w:adjustRightInd w:val="0"/>
        <w:ind w:left="420" w:hanging="420"/>
        <w:jc w:val="both"/>
        <w:rPr>
          <w:color w:val="000000"/>
        </w:rPr>
      </w:pPr>
    </w:p>
    <w:p w:rsidR="00E2412A" w:rsidRPr="00D81E58" w:rsidRDefault="00E2412A" w:rsidP="00E2412A">
      <w:pPr>
        <w:autoSpaceDE w:val="0"/>
        <w:autoSpaceDN w:val="0"/>
        <w:adjustRightInd w:val="0"/>
        <w:ind w:left="840" w:hanging="420"/>
        <w:jc w:val="both"/>
      </w:pPr>
      <w:r w:rsidRPr="00D81E58">
        <w:t>a)</w:t>
      </w:r>
      <w:r w:rsidRPr="00D81E58">
        <w:tab/>
        <w:t>fissão / aquecimento / partículas alfa (</w:t>
      </w:r>
      <w:r w:rsidRPr="00D81E58">
        <w:rPr>
          <w:vertAlign w:val="subscript"/>
        </w:rPr>
        <w:t>2</w:t>
      </w:r>
      <w:r w:rsidRPr="00D81E58">
        <w:sym w:font="Symbol" w:char="F061"/>
      </w:r>
      <w:r w:rsidRPr="00D81E58">
        <w:rPr>
          <w:vertAlign w:val="superscript"/>
        </w:rPr>
        <w:t>4</w:t>
      </w:r>
      <w:r w:rsidRPr="00D81E58">
        <w:t>) / (</w:t>
      </w:r>
      <w:r w:rsidRPr="00D81E58">
        <w:rPr>
          <w:vertAlign w:val="subscript"/>
        </w:rPr>
        <w:t>80</w:t>
      </w:r>
      <w:r w:rsidRPr="00D81E58">
        <w:rPr>
          <w:i/>
        </w:rPr>
        <w:t>Au</w:t>
      </w:r>
      <w:r w:rsidRPr="00D81E58">
        <w:rPr>
          <w:vertAlign w:val="superscript"/>
        </w:rPr>
        <w:t>199</w:t>
      </w:r>
      <w:r w:rsidRPr="00D81E58">
        <w:t>) / 5(</w:t>
      </w:r>
      <w:r w:rsidRPr="00D81E58">
        <w:rPr>
          <w:vertAlign w:val="subscript"/>
        </w:rPr>
        <w:t>0</w:t>
      </w:r>
      <w:r w:rsidRPr="00D81E58">
        <w:rPr>
          <w:i/>
        </w:rPr>
        <w:t>n</w:t>
      </w:r>
      <w:r w:rsidRPr="00D81E58">
        <w:rPr>
          <w:vertAlign w:val="superscript"/>
        </w:rPr>
        <w:t>1</w:t>
      </w:r>
      <w:r w:rsidRPr="00D81E58">
        <w:t>).</w:t>
      </w:r>
    </w:p>
    <w:p w:rsidR="00E2412A" w:rsidRPr="00D81E58" w:rsidRDefault="00E2412A" w:rsidP="00E2412A">
      <w:pPr>
        <w:autoSpaceDE w:val="0"/>
        <w:autoSpaceDN w:val="0"/>
        <w:adjustRightInd w:val="0"/>
        <w:ind w:left="840" w:hanging="420"/>
        <w:jc w:val="both"/>
      </w:pPr>
      <w:r w:rsidRPr="00D81E58">
        <w:t>b)</w:t>
      </w:r>
      <w:r w:rsidRPr="00D81E58">
        <w:tab/>
        <w:t>fissão / aquecimento / pósitrons (</w:t>
      </w:r>
      <w:r w:rsidRPr="00D81E58">
        <w:rPr>
          <w:vertAlign w:val="subscript"/>
        </w:rPr>
        <w:t>0</w:t>
      </w:r>
      <w:r w:rsidRPr="00D81E58">
        <w:rPr>
          <w:i/>
        </w:rPr>
        <w:t>n</w:t>
      </w:r>
      <w:r w:rsidRPr="00D81E58">
        <w:rPr>
          <w:vertAlign w:val="superscript"/>
        </w:rPr>
        <w:t>1</w:t>
      </w:r>
      <w:r w:rsidRPr="00D81E58">
        <w:t>) / (</w:t>
      </w:r>
      <w:r w:rsidRPr="00D81E58">
        <w:rPr>
          <w:vertAlign w:val="subscript"/>
        </w:rPr>
        <w:t>79</w:t>
      </w:r>
      <w:r w:rsidRPr="00D81E58">
        <w:rPr>
          <w:i/>
        </w:rPr>
        <w:t>Au</w:t>
      </w:r>
      <w:r w:rsidRPr="00D81E58">
        <w:rPr>
          <w:vertAlign w:val="superscript"/>
        </w:rPr>
        <w:t>197</w:t>
      </w:r>
      <w:r w:rsidRPr="00D81E58">
        <w:t>) / 3(</w:t>
      </w:r>
      <w:r w:rsidRPr="002803DD">
        <w:rPr>
          <w:color w:val="000000"/>
          <w:vertAlign w:val="subscript"/>
        </w:rPr>
        <w:t>–</w:t>
      </w:r>
      <w:r w:rsidRPr="00D81E58">
        <w:rPr>
          <w:vertAlign w:val="subscript"/>
        </w:rPr>
        <w:t>1</w:t>
      </w:r>
      <w:r w:rsidRPr="00D81E58">
        <w:rPr>
          <w:i/>
        </w:rPr>
        <w:sym w:font="Symbol" w:char="F062"/>
      </w:r>
      <w:r w:rsidRPr="00D81E58">
        <w:t xml:space="preserve"> </w:t>
      </w:r>
      <w:r w:rsidRPr="00D81E58">
        <w:rPr>
          <w:vertAlign w:val="superscript"/>
        </w:rPr>
        <w:t>0</w:t>
      </w:r>
      <w:r w:rsidRPr="00D81E58">
        <w:t>).</w:t>
      </w:r>
    </w:p>
    <w:p w:rsidR="00E2412A" w:rsidRPr="00D81E58" w:rsidRDefault="00E2412A" w:rsidP="00E2412A">
      <w:pPr>
        <w:autoSpaceDE w:val="0"/>
        <w:autoSpaceDN w:val="0"/>
        <w:adjustRightInd w:val="0"/>
        <w:ind w:left="840" w:hanging="420"/>
        <w:jc w:val="both"/>
      </w:pPr>
      <w:r w:rsidRPr="00D81E58">
        <w:t>c)</w:t>
      </w:r>
      <w:r w:rsidRPr="00D81E58">
        <w:tab/>
        <w:t>fissão / bombardeamento / nêutrons (</w:t>
      </w:r>
      <w:r w:rsidRPr="00D81E58">
        <w:rPr>
          <w:vertAlign w:val="subscript"/>
        </w:rPr>
        <w:t>0</w:t>
      </w:r>
      <w:r w:rsidRPr="00D81E58">
        <w:rPr>
          <w:i/>
        </w:rPr>
        <w:t>n</w:t>
      </w:r>
      <w:r w:rsidRPr="00D81E58">
        <w:rPr>
          <w:vertAlign w:val="superscript"/>
        </w:rPr>
        <w:t>1</w:t>
      </w:r>
      <w:r w:rsidRPr="00D81E58">
        <w:t>) / (</w:t>
      </w:r>
      <w:r w:rsidRPr="00D81E58">
        <w:rPr>
          <w:vertAlign w:val="subscript"/>
        </w:rPr>
        <w:t>79</w:t>
      </w:r>
      <w:r w:rsidRPr="00D81E58">
        <w:rPr>
          <w:i/>
        </w:rPr>
        <w:t>Au</w:t>
      </w:r>
      <w:r w:rsidRPr="00D81E58">
        <w:rPr>
          <w:vertAlign w:val="superscript"/>
        </w:rPr>
        <w:t>197</w:t>
      </w:r>
      <w:r w:rsidRPr="00D81E58">
        <w:t>) / 4(</w:t>
      </w:r>
      <w:r w:rsidRPr="00D81E58">
        <w:rPr>
          <w:vertAlign w:val="subscript"/>
        </w:rPr>
        <w:t>0</w:t>
      </w:r>
      <w:r w:rsidRPr="00D81E58">
        <w:rPr>
          <w:i/>
        </w:rPr>
        <w:t>n</w:t>
      </w:r>
      <w:r w:rsidRPr="00D81E58">
        <w:rPr>
          <w:vertAlign w:val="superscript"/>
        </w:rPr>
        <w:t>1</w:t>
      </w:r>
      <w:r w:rsidRPr="00D81E58">
        <w:t>).</w:t>
      </w:r>
    </w:p>
    <w:p w:rsidR="00E2412A" w:rsidRPr="00D81E58" w:rsidRDefault="00E2412A" w:rsidP="00E2412A">
      <w:pPr>
        <w:autoSpaceDE w:val="0"/>
        <w:autoSpaceDN w:val="0"/>
        <w:adjustRightInd w:val="0"/>
        <w:ind w:left="840" w:hanging="420"/>
        <w:jc w:val="both"/>
      </w:pPr>
      <w:r w:rsidRPr="00D81E58">
        <w:t>d)</w:t>
      </w:r>
      <w:r w:rsidRPr="00D81E58">
        <w:tab/>
        <w:t>fusão / bombardeamento / partículas alfa (</w:t>
      </w:r>
      <w:r w:rsidRPr="00D81E58">
        <w:rPr>
          <w:vertAlign w:val="subscript"/>
        </w:rPr>
        <w:t>2</w:t>
      </w:r>
      <w:r w:rsidRPr="00D81E58">
        <w:sym w:font="Symbol" w:char="F061"/>
      </w:r>
      <w:r w:rsidRPr="00D81E58">
        <w:rPr>
          <w:vertAlign w:val="superscript"/>
        </w:rPr>
        <w:t>4</w:t>
      </w:r>
      <w:r w:rsidRPr="00D81E58">
        <w:t>) / (</w:t>
      </w:r>
      <w:r w:rsidRPr="00D81E58">
        <w:rPr>
          <w:vertAlign w:val="subscript"/>
        </w:rPr>
        <w:t>80</w:t>
      </w:r>
      <w:r w:rsidRPr="00D81E58">
        <w:rPr>
          <w:i/>
        </w:rPr>
        <w:t>Au</w:t>
      </w:r>
      <w:r w:rsidRPr="00D81E58">
        <w:rPr>
          <w:vertAlign w:val="superscript"/>
        </w:rPr>
        <w:t>203</w:t>
      </w:r>
      <w:r w:rsidRPr="00D81E58">
        <w:t xml:space="preserve">) / </w:t>
      </w:r>
      <w:r w:rsidRPr="00D81E58">
        <w:rPr>
          <w:vertAlign w:val="subscript"/>
        </w:rPr>
        <w:t>1</w:t>
      </w:r>
      <w:r w:rsidRPr="00D81E58">
        <w:rPr>
          <w:i/>
        </w:rPr>
        <w:t>p</w:t>
      </w:r>
      <w:r w:rsidRPr="00D81E58">
        <w:rPr>
          <w:vertAlign w:val="superscript"/>
        </w:rPr>
        <w:t>1</w:t>
      </w:r>
      <w:r w:rsidRPr="00D81E58">
        <w:t>.</w:t>
      </w:r>
    </w:p>
    <w:p w:rsidR="00E2412A" w:rsidRPr="00D81E58" w:rsidRDefault="00E2412A" w:rsidP="00E2412A">
      <w:pPr>
        <w:ind w:left="840" w:hanging="420"/>
        <w:jc w:val="both"/>
      </w:pPr>
      <w:r w:rsidRPr="00D81E58">
        <w:t>e)</w:t>
      </w:r>
      <w:r w:rsidRPr="00D81E58">
        <w:tab/>
        <w:t>fusão / bombardeamento / nêutrons (</w:t>
      </w:r>
      <w:r w:rsidRPr="00D81E58">
        <w:rPr>
          <w:vertAlign w:val="subscript"/>
        </w:rPr>
        <w:t>0</w:t>
      </w:r>
      <w:r w:rsidRPr="00D81E58">
        <w:rPr>
          <w:i/>
        </w:rPr>
        <w:t>n</w:t>
      </w:r>
      <w:r w:rsidRPr="00D81E58">
        <w:rPr>
          <w:vertAlign w:val="superscript"/>
        </w:rPr>
        <w:t>1</w:t>
      </w:r>
      <w:r w:rsidRPr="00D81E58">
        <w:t>) / (</w:t>
      </w:r>
      <w:r w:rsidRPr="00D81E58">
        <w:rPr>
          <w:vertAlign w:val="subscript"/>
        </w:rPr>
        <w:t>79</w:t>
      </w:r>
      <w:r w:rsidRPr="00D81E58">
        <w:rPr>
          <w:i/>
        </w:rPr>
        <w:t>Au</w:t>
      </w:r>
      <w:r w:rsidRPr="00D81E58">
        <w:rPr>
          <w:vertAlign w:val="superscript"/>
        </w:rPr>
        <w:t>198</w:t>
      </w:r>
      <w:r w:rsidRPr="00D81E58">
        <w:t>) / 3(</w:t>
      </w:r>
      <w:r w:rsidRPr="00D81E58">
        <w:rPr>
          <w:vertAlign w:val="subscript"/>
        </w:rPr>
        <w:t>0</w:t>
      </w:r>
      <w:r w:rsidRPr="00D81E58">
        <w:rPr>
          <w:i/>
        </w:rPr>
        <w:t>n</w:t>
      </w:r>
      <w:r w:rsidRPr="00D81E58">
        <w:rPr>
          <w:vertAlign w:val="superscript"/>
        </w:rPr>
        <w:t>1</w:t>
      </w:r>
      <w:r w:rsidRPr="00D81E58">
        <w:t>).</w:t>
      </w:r>
    </w:p>
    <w:p w:rsidR="00302BE2" w:rsidRPr="00E2412A" w:rsidRDefault="00302BE2" w:rsidP="00E2412A"/>
    <w:sectPr w:rsidR="00302BE2" w:rsidRPr="00E2412A" w:rsidSect="00E24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2412A"/>
    <w:rsid w:val="001773BC"/>
    <w:rsid w:val="0023395C"/>
    <w:rsid w:val="00302BE2"/>
    <w:rsid w:val="0084038F"/>
    <w:rsid w:val="00D969A5"/>
    <w:rsid w:val="00E2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AB685F-394A-4F69-8954-5D4C29C5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