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68" w:rsidRDefault="00F7566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75668" w:rsidRPr="00024889" w:rsidRDefault="00F75668" w:rsidP="00F75668">
      <w:pPr>
        <w:autoSpaceDE w:val="0"/>
        <w:autoSpaceDN w:val="0"/>
        <w:adjustRightInd w:val="0"/>
        <w:jc w:val="center"/>
      </w:pPr>
      <w:r w:rsidRPr="000248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pt;height:2in">
            <v:imagedata r:id="rId4" o:title="" gain="93623f" blacklevel="-3932f" grayscale="t"/>
          </v:shape>
        </w:pict>
      </w:r>
    </w:p>
    <w:p w:rsidR="00F75668" w:rsidRPr="00024889" w:rsidRDefault="00F75668" w:rsidP="00F75668">
      <w:pPr>
        <w:autoSpaceDE w:val="0"/>
        <w:autoSpaceDN w:val="0"/>
        <w:adjustRightInd w:val="0"/>
        <w:ind w:left="450" w:hanging="450"/>
        <w:jc w:val="right"/>
      </w:pPr>
      <w:r w:rsidRPr="00024889">
        <w:t xml:space="preserve">RAMALHO JUNIOR, F; et al. </w:t>
      </w:r>
      <w:r w:rsidRPr="00024889">
        <w:rPr>
          <w:b/>
          <w:bCs/>
        </w:rPr>
        <w:t>Os fundamentos da Física</w:t>
      </w:r>
      <w:r w:rsidRPr="00024889">
        <w:t xml:space="preserve">. </w:t>
      </w:r>
      <w:r w:rsidRPr="00024889">
        <w:br/>
        <w:t>Livro do professor. v. 3 , São Paulo: Moderna 8 ed, s/d, p.408.</w:t>
      </w:r>
    </w:p>
    <w:p w:rsidR="00F75668" w:rsidRPr="00024889" w:rsidRDefault="00F75668" w:rsidP="00F75668">
      <w:pPr>
        <w:autoSpaceDE w:val="0"/>
        <w:autoSpaceDN w:val="0"/>
        <w:adjustRightInd w:val="0"/>
        <w:ind w:left="450" w:hanging="450"/>
        <w:jc w:val="both"/>
      </w:pPr>
    </w:p>
    <w:p w:rsidR="00F75668" w:rsidRPr="00024889" w:rsidRDefault="00F75668" w:rsidP="00F75668">
      <w:pPr>
        <w:autoSpaceDE w:val="0"/>
        <w:autoSpaceDN w:val="0"/>
        <w:adjustRightInd w:val="0"/>
        <w:ind w:left="450"/>
        <w:jc w:val="both"/>
      </w:pPr>
      <w:r w:rsidRPr="00024889">
        <w:t>A figura representa níveis de energia de um elétron em um átomo de hidrogênio, um dos componentes de compostos orgânicos.</w:t>
      </w:r>
    </w:p>
    <w:p w:rsidR="00F75668" w:rsidRPr="00024889" w:rsidRDefault="00F75668" w:rsidP="00F75668">
      <w:pPr>
        <w:autoSpaceDE w:val="0"/>
        <w:autoSpaceDN w:val="0"/>
        <w:adjustRightInd w:val="0"/>
        <w:ind w:left="450" w:hanging="450"/>
        <w:jc w:val="both"/>
      </w:pPr>
    </w:p>
    <w:p w:rsidR="00F75668" w:rsidRPr="00024889" w:rsidRDefault="00F75668" w:rsidP="00F75668">
      <w:pPr>
        <w:autoSpaceDE w:val="0"/>
        <w:autoSpaceDN w:val="0"/>
        <w:adjustRightInd w:val="0"/>
        <w:ind w:left="450"/>
        <w:jc w:val="both"/>
      </w:pPr>
      <w:r w:rsidRPr="00024889">
        <w:t>Considerando-se a constante de Planck, h, igual a 4,14</w:t>
      </w:r>
      <w:r w:rsidRPr="00024889">
        <w:sym w:font="Symbol" w:char="F0B4"/>
      </w:r>
      <w:r w:rsidRPr="00024889">
        <w:t>10</w:t>
      </w:r>
      <w:r w:rsidRPr="00024889">
        <w:rPr>
          <w:vertAlign w:val="superscript"/>
        </w:rPr>
        <w:t>–15</w:t>
      </w:r>
      <w:r w:rsidRPr="00024889">
        <w:t xml:space="preserve"> eV</w:t>
      </w:r>
      <w:r w:rsidRPr="00024889">
        <w:sym w:font="Symbol" w:char="F0D7"/>
      </w:r>
      <w:r w:rsidRPr="00024889">
        <w:t>s e com base nos postulados de Bohr, é correto afirmar:</w:t>
      </w:r>
    </w:p>
    <w:p w:rsidR="00F75668" w:rsidRPr="00024889" w:rsidRDefault="00F75668" w:rsidP="00F75668">
      <w:pPr>
        <w:autoSpaceDE w:val="0"/>
        <w:autoSpaceDN w:val="0"/>
        <w:adjustRightInd w:val="0"/>
        <w:ind w:left="450" w:hanging="450"/>
        <w:jc w:val="both"/>
      </w:pPr>
    </w:p>
    <w:p w:rsidR="00F75668" w:rsidRPr="00024889" w:rsidRDefault="00F75668" w:rsidP="00F75668">
      <w:pPr>
        <w:autoSpaceDE w:val="0"/>
        <w:autoSpaceDN w:val="0"/>
        <w:adjustRightInd w:val="0"/>
        <w:ind w:left="900" w:hanging="450"/>
        <w:jc w:val="both"/>
      </w:pPr>
      <w:r w:rsidRPr="00024889">
        <w:t>01.</w:t>
      </w:r>
      <w:r w:rsidRPr="00024889">
        <w:tab/>
        <w:t>A atração magnética provê a um elétron aceleração centrípeta necessária para girar ao redor do núcleo do átomo de hidrogênio, descrevendo movimento circular variável.</w:t>
      </w:r>
    </w:p>
    <w:p w:rsidR="00F75668" w:rsidRPr="00024889" w:rsidRDefault="00F75668" w:rsidP="00F75668">
      <w:pPr>
        <w:autoSpaceDE w:val="0"/>
        <w:autoSpaceDN w:val="0"/>
        <w:adjustRightInd w:val="0"/>
        <w:ind w:left="900" w:hanging="450"/>
        <w:jc w:val="both"/>
      </w:pPr>
      <w:r w:rsidRPr="00024889">
        <w:t>02.</w:t>
      </w:r>
      <w:r w:rsidRPr="00024889">
        <w:tab/>
        <w:t>A energia cinética do elétron que se encontra no estado estacionário fundamental é igual a 2F</w:t>
      </w:r>
      <w:r w:rsidRPr="00024889">
        <w:sym w:font="Symbol" w:char="F0D7"/>
      </w:r>
      <w:r w:rsidRPr="00024889">
        <w:t>r</w:t>
      </w:r>
      <w:r w:rsidRPr="00024889">
        <w:rPr>
          <w:vertAlign w:val="subscript"/>
        </w:rPr>
        <w:t>B</w:t>
      </w:r>
      <w:r w:rsidRPr="00024889">
        <w:t>, sendo F a força de atração eletrostática e r</w:t>
      </w:r>
      <w:r w:rsidRPr="00024889">
        <w:rPr>
          <w:vertAlign w:val="subscript"/>
        </w:rPr>
        <w:t>B</w:t>
      </w:r>
      <w:r w:rsidRPr="00024889">
        <w:t>, o raio de Bohr.</w:t>
      </w:r>
    </w:p>
    <w:p w:rsidR="00F75668" w:rsidRPr="00024889" w:rsidRDefault="00F75668" w:rsidP="00F75668">
      <w:pPr>
        <w:autoSpaceDE w:val="0"/>
        <w:autoSpaceDN w:val="0"/>
        <w:adjustRightInd w:val="0"/>
        <w:ind w:left="900" w:hanging="450"/>
        <w:jc w:val="both"/>
      </w:pPr>
      <w:r w:rsidRPr="00024889">
        <w:t>03.</w:t>
      </w:r>
      <w:r w:rsidRPr="00024889">
        <w:tab/>
        <w:t>A frequência de onda do fóton emitido no retorno do nível 2 para o nível 1 é aproximadamente igual a 2,5</w:t>
      </w:r>
      <w:r w:rsidRPr="00024889">
        <w:sym w:font="Symbol" w:char="F0B4"/>
      </w:r>
      <w:r w:rsidRPr="00024889">
        <w:t>10</w:t>
      </w:r>
      <w:r w:rsidRPr="00024889">
        <w:rPr>
          <w:vertAlign w:val="superscript"/>
        </w:rPr>
        <w:t>15</w:t>
      </w:r>
      <w:r w:rsidRPr="00024889">
        <w:t>Hz.</w:t>
      </w:r>
    </w:p>
    <w:p w:rsidR="00F75668" w:rsidRPr="00024889" w:rsidRDefault="00F75668" w:rsidP="00F75668">
      <w:pPr>
        <w:autoSpaceDE w:val="0"/>
        <w:autoSpaceDN w:val="0"/>
        <w:adjustRightInd w:val="0"/>
        <w:ind w:left="900" w:hanging="450"/>
        <w:jc w:val="both"/>
      </w:pPr>
      <w:r w:rsidRPr="00024889">
        <w:t>04.</w:t>
      </w:r>
      <w:r w:rsidRPr="00024889">
        <w:tab/>
        <w:t>A energia absorvida por um elétron, para ionizar o átomo de hidrogênio, é igual a 20,4eV.</w:t>
      </w:r>
    </w:p>
    <w:p w:rsidR="00F75668" w:rsidRPr="00024889" w:rsidRDefault="00F75668" w:rsidP="00F75668">
      <w:pPr>
        <w:autoSpaceDE w:val="0"/>
        <w:autoSpaceDN w:val="0"/>
        <w:adjustRightInd w:val="0"/>
        <w:ind w:left="900" w:hanging="450"/>
        <w:jc w:val="both"/>
      </w:pPr>
      <w:r w:rsidRPr="00024889">
        <w:t>05.</w:t>
      </w:r>
      <w:r w:rsidRPr="00024889">
        <w:tab/>
        <w:t>A energia liberada por átomos de hidrogênio, ao transferir elétrons para o oxigênio na síntese da água, é igual a 13,6eV.</w:t>
      </w:r>
    </w:p>
    <w:p w:rsidR="00F75668" w:rsidRPr="00F75668" w:rsidRDefault="00F75668" w:rsidP="00F75668"/>
    <w:sectPr w:rsidR="00F75668" w:rsidRPr="00F75668" w:rsidSect="00F7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5668"/>
    <w:rsid w:val="00702E13"/>
    <w:rsid w:val="00F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DC995-7239-4206-A40C-019E1E1E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