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0D" w:rsidRDefault="0097470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7470D" w:rsidRPr="00F279D1" w:rsidRDefault="0097470D" w:rsidP="0097470D">
      <w:pPr>
        <w:ind w:left="420"/>
        <w:jc w:val="both"/>
      </w:pPr>
      <w:r w:rsidRPr="00F279D1">
        <w:t>O chamado efeito Compton pode ser visto como uma versão do efeito fotoelétrico em que os fótons espalhados são raios X, ao invés de fótons de luz ultravioleta. Em 1923, o físico americano A. H. Compton observou um desvio do comprimento de onda de raios X espalhados por um corpo espalhador, que ele explicou com base na natureza quântica dos raios X. Ele interpretou esse efeito como a colisão entre um fóton de raios X (ou um quantum de raios X) e um elétron do corpo espalhador. Na colisão, energia e momento linear conservam-se.</w: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jc w:val="center"/>
      </w:pPr>
      <w:r w:rsidRPr="00F279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7pt;height:138.45pt">
            <v:imagedata r:id="rId4" o:title="" gain="1.5625" blacklevel="-5898f" grayscale="t"/>
          </v:shape>
        </w:pic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ind w:left="420"/>
        <w:jc w:val="both"/>
      </w:pPr>
      <w:r w:rsidRPr="00F279D1">
        <w:t>Na figura, temos ilustrada a colisão entre um fóton de raios X e um elétron em repouso. O desvio de comprimento de onda, observado no efeito Compton, pode ser expresso pela seguinte relação:</w: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ind w:left="420"/>
        <w:jc w:val="both"/>
      </w:pPr>
      <w:r w:rsidRPr="00F279D1">
        <w:rPr>
          <w:position w:val="-24"/>
        </w:rPr>
        <w:object w:dxaOrig="1700" w:dyaOrig="540">
          <v:shape id="_x0000_i1026" type="#_x0000_t75" style="width:85pt;height:26.95pt" o:ole="">
            <v:imagedata r:id="rId5" o:title=""/>
          </v:shape>
          <o:OLEObject Type="Embed" ProgID="Equation.3" ShapeID="_x0000_i1026" DrawAspect="Content" ObjectID="_1536687479" r:id="rId6"/>
        </w:object>
      </w:r>
      <w:r w:rsidRPr="00F279D1">
        <w:t xml:space="preserve">(1 – cos </w:t>
      </w:r>
      <w:r w:rsidRPr="00F279D1">
        <w:pict>
          <v:shape id="_x0000_i1027" type="#_x0000_t75" style="width:4.2pt;height:5.1pt">
            <v:imagedata r:id="rId7" o:title="" gain="93623f" blacklevel="-3932f" grayscale="t"/>
          </v:shape>
        </w:pict>
      </w:r>
      <w:r w:rsidRPr="00F279D1">
        <w:t>)</w: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ind w:left="420"/>
        <w:jc w:val="both"/>
      </w:pPr>
      <w:r w:rsidRPr="00F279D1">
        <w:pict>
          <v:shape id="_x0000_i1028" type="#_x0000_t75" style="width:4.2pt;height:5.1pt">
            <v:imagedata r:id="rId7" o:title="" gain="93623f" blacklevel="-3932f" grayscale="t"/>
          </v:shape>
        </w:pict>
      </w:r>
      <w:r w:rsidRPr="00F279D1">
        <w:t xml:space="preserve"> e </w:t>
      </w:r>
      <w:r w:rsidRPr="00F279D1">
        <w:sym w:font="Symbol" w:char="F06A"/>
      </w:r>
      <w:r w:rsidRPr="00F279D1">
        <w:t xml:space="preserve"> são ângulos do espalhamento (ou da colisão);</w:t>
      </w:r>
    </w:p>
    <w:p w:rsidR="0097470D" w:rsidRPr="00F279D1" w:rsidRDefault="0097470D" w:rsidP="0097470D">
      <w:pPr>
        <w:ind w:left="420"/>
        <w:jc w:val="both"/>
      </w:pPr>
      <w:r w:rsidRPr="00F279D1">
        <w:t>v é a velocidade adquirida pelo elétron, após a colisão;</w:t>
      </w:r>
    </w:p>
    <w:p w:rsidR="0097470D" w:rsidRPr="00F279D1" w:rsidRDefault="0097470D" w:rsidP="0097470D">
      <w:pPr>
        <w:ind w:left="420"/>
        <w:jc w:val="both"/>
      </w:pPr>
      <w:r w:rsidRPr="00F279D1">
        <w:sym w:font="Symbol" w:char="F06C"/>
      </w:r>
      <w:r w:rsidRPr="00F279D1">
        <w:rPr>
          <w:vertAlign w:val="subscript"/>
        </w:rPr>
        <w:t>1</w:t>
      </w:r>
      <w:r w:rsidRPr="00F279D1">
        <w:t xml:space="preserve"> e </w:t>
      </w:r>
      <w:r w:rsidRPr="00F279D1">
        <w:sym w:font="Symbol" w:char="F06C"/>
      </w:r>
      <w:r w:rsidRPr="00F279D1">
        <w:rPr>
          <w:vertAlign w:val="subscript"/>
        </w:rPr>
        <w:t>2</w:t>
      </w:r>
      <w:r w:rsidRPr="00F279D1">
        <w:t xml:space="preserve"> são os comprimentos de onda dos raios X antes e depois do espalhamento, respectivamente;</w:t>
      </w:r>
    </w:p>
    <w:p w:rsidR="0097470D" w:rsidRPr="00F279D1" w:rsidRDefault="0097470D" w:rsidP="0097470D">
      <w:pPr>
        <w:ind w:left="420"/>
        <w:jc w:val="both"/>
      </w:pPr>
      <w:r w:rsidRPr="00F279D1">
        <w:rPr>
          <w:i/>
          <w:iCs/>
        </w:rPr>
        <w:t xml:space="preserve">h </w:t>
      </w:r>
      <w:r w:rsidRPr="00F279D1">
        <w:t xml:space="preserve">é a constante de Planck, </w:t>
      </w:r>
      <w:r w:rsidRPr="00F279D1">
        <w:rPr>
          <w:i/>
          <w:iCs/>
        </w:rPr>
        <w:t>m</w:t>
      </w:r>
      <w:r w:rsidRPr="00F279D1">
        <w:rPr>
          <w:vertAlign w:val="subscript"/>
        </w:rPr>
        <w:t>0</w:t>
      </w:r>
      <w:r w:rsidRPr="00F279D1">
        <w:t xml:space="preserve"> é a massa do elétron, e c é a velocidade da luz.</w: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ind w:left="420"/>
        <w:jc w:val="both"/>
      </w:pPr>
      <w:r w:rsidRPr="00F279D1">
        <w:t xml:space="preserve">Considere as seguintes afirmativas a respeito da expressão para cálculo do desvio de comprimento de onda </w:t>
      </w:r>
      <w:r w:rsidRPr="00F279D1">
        <w:sym w:font="Symbol" w:char="F044"/>
      </w:r>
      <w:r w:rsidRPr="00F279D1">
        <w:sym w:font="Symbol" w:char="F06C"/>
      </w:r>
      <w:r w:rsidRPr="00F279D1">
        <w:t>:</w: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ind w:left="840" w:hanging="420"/>
        <w:jc w:val="both"/>
      </w:pPr>
      <w:r w:rsidRPr="00F279D1">
        <w:t>I.</w:t>
      </w:r>
      <w:r w:rsidRPr="00F279D1">
        <w:tab/>
        <w:t xml:space="preserve">Quanto maior o ângulo </w:t>
      </w:r>
      <w:r w:rsidRPr="00F279D1">
        <w:pict>
          <v:shape id="_x0000_i1029" type="#_x0000_t75" style="width:4.2pt;height:5.1pt">
            <v:imagedata r:id="rId7" o:title="" gain="93623f" blacklevel="-3932f" grayscale="t"/>
          </v:shape>
        </w:pict>
      </w:r>
      <w:r w:rsidRPr="00F279D1">
        <w:t xml:space="preserve">, maior será o desvio </w:t>
      </w:r>
      <w:r w:rsidRPr="00F279D1">
        <w:sym w:font="Symbol" w:char="F044"/>
      </w:r>
      <w:r w:rsidRPr="00F279D1">
        <w:sym w:font="Symbol" w:char="F06C"/>
      </w:r>
      <w:r w:rsidRPr="00F279D1">
        <w:t>.</w:t>
      </w:r>
    </w:p>
    <w:p w:rsidR="0097470D" w:rsidRPr="00F279D1" w:rsidRDefault="0097470D" w:rsidP="0097470D">
      <w:pPr>
        <w:ind w:left="840" w:hanging="420"/>
        <w:jc w:val="both"/>
      </w:pPr>
      <w:r w:rsidRPr="00F279D1">
        <w:t>II.</w:t>
      </w:r>
      <w:r w:rsidRPr="00F279D1">
        <w:tab/>
        <w:t>O fóton de raios X transfere energia cinética para o elétron, na colisão.</w:t>
      </w:r>
    </w:p>
    <w:p w:rsidR="0097470D" w:rsidRPr="00F279D1" w:rsidRDefault="0097470D" w:rsidP="0097470D">
      <w:pPr>
        <w:ind w:left="840" w:hanging="420"/>
        <w:jc w:val="both"/>
      </w:pPr>
      <w:r w:rsidRPr="00F279D1">
        <w:t>III.</w:t>
      </w:r>
      <w:r w:rsidRPr="00F279D1">
        <w:tab/>
        <w:t xml:space="preserve">Quanto maior a energia cinética final do elétron, menor o comprimento de onda </w:t>
      </w:r>
      <w:r w:rsidRPr="00F279D1">
        <w:sym w:font="Symbol" w:char="F06C"/>
      </w:r>
      <w:r w:rsidRPr="00F279D1">
        <w:rPr>
          <w:vertAlign w:val="subscript"/>
        </w:rPr>
        <w:t>2</w:t>
      </w:r>
      <w:r w:rsidRPr="00F279D1">
        <w:t xml:space="preserve"> dos raios X.</w: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ind w:left="420"/>
        <w:jc w:val="both"/>
      </w:pPr>
      <w:r w:rsidRPr="00F279D1">
        <w:t xml:space="preserve">A(s) afirmativa(s) </w:t>
      </w:r>
      <w:r w:rsidRPr="00F279D1">
        <w:rPr>
          <w:b/>
          <w:bCs/>
        </w:rPr>
        <w:t>CORRETA</w:t>
      </w:r>
      <w:r w:rsidRPr="00F279D1">
        <w:t>(</w:t>
      </w:r>
      <w:r w:rsidRPr="00F279D1">
        <w:rPr>
          <w:b/>
          <w:bCs/>
        </w:rPr>
        <w:t>S</w:t>
      </w:r>
      <w:r w:rsidRPr="00F279D1">
        <w:t>) são</w:t>
      </w:r>
    </w:p>
    <w:p w:rsidR="0097470D" w:rsidRPr="00F279D1" w:rsidRDefault="0097470D" w:rsidP="0097470D">
      <w:pPr>
        <w:ind w:left="420" w:hanging="420"/>
        <w:jc w:val="both"/>
      </w:pPr>
    </w:p>
    <w:p w:rsidR="0097470D" w:rsidRPr="00F279D1" w:rsidRDefault="0097470D" w:rsidP="0097470D">
      <w:pPr>
        <w:ind w:left="840" w:hanging="420"/>
        <w:jc w:val="both"/>
      </w:pPr>
      <w:r w:rsidRPr="00F279D1">
        <w:t>a)</w:t>
      </w:r>
      <w:r w:rsidRPr="00F279D1">
        <w:tab/>
        <w:t>II, apenas.</w:t>
      </w:r>
    </w:p>
    <w:p w:rsidR="0097470D" w:rsidRPr="00F279D1" w:rsidRDefault="0097470D" w:rsidP="0097470D">
      <w:pPr>
        <w:ind w:left="840" w:hanging="420"/>
        <w:jc w:val="both"/>
      </w:pPr>
      <w:r w:rsidRPr="00F279D1">
        <w:t>b)</w:t>
      </w:r>
      <w:r w:rsidRPr="00F279D1">
        <w:tab/>
        <w:t>I e II, apenas.</w:t>
      </w:r>
    </w:p>
    <w:p w:rsidR="0097470D" w:rsidRPr="00F279D1" w:rsidRDefault="0097470D" w:rsidP="0097470D">
      <w:pPr>
        <w:ind w:left="840" w:hanging="420"/>
        <w:jc w:val="both"/>
      </w:pPr>
      <w:r w:rsidRPr="00F279D1">
        <w:t>c)</w:t>
      </w:r>
      <w:r w:rsidRPr="00F279D1">
        <w:tab/>
        <w:t>I e III, apenas</w:t>
      </w:r>
    </w:p>
    <w:p w:rsidR="0097470D" w:rsidRPr="00F279D1" w:rsidRDefault="0097470D" w:rsidP="0097470D">
      <w:pPr>
        <w:ind w:left="840" w:hanging="420"/>
        <w:jc w:val="both"/>
      </w:pPr>
      <w:r w:rsidRPr="00F279D1">
        <w:t>d)</w:t>
      </w:r>
      <w:r w:rsidRPr="00F279D1">
        <w:tab/>
        <w:t>I, apenas.</w:t>
      </w:r>
    </w:p>
    <w:p w:rsidR="00302BE2" w:rsidRPr="0097470D" w:rsidRDefault="00302BE2" w:rsidP="0097470D"/>
    <w:sectPr w:rsidR="00302BE2" w:rsidRPr="0097470D" w:rsidSect="009747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470D"/>
    <w:rsid w:val="001773BC"/>
    <w:rsid w:val="00195613"/>
    <w:rsid w:val="0023395C"/>
    <w:rsid w:val="00302BE2"/>
    <w:rsid w:val="005263B1"/>
    <w:rsid w:val="009747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F05ED-F34C-4915-9170-77F69F13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