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096" w:rsidRDefault="0011309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13096" w:rsidRPr="005F3DE2" w:rsidRDefault="00113096" w:rsidP="00113096">
      <w:pPr>
        <w:autoSpaceDE w:val="0"/>
        <w:autoSpaceDN w:val="0"/>
        <w:adjustRightInd w:val="0"/>
        <w:ind w:left="420"/>
        <w:jc w:val="both"/>
      </w:pPr>
      <w:r w:rsidRPr="005F3DE2">
        <w:t xml:space="preserve">Assinale o que for </w:t>
      </w:r>
      <w:r w:rsidRPr="005F3DE2">
        <w:rPr>
          <w:b/>
          <w:bCs/>
        </w:rPr>
        <w:t>correto</w:t>
      </w:r>
      <w:r w:rsidRPr="005F3DE2">
        <w:t>.</w:t>
      </w:r>
    </w:p>
    <w:p w:rsidR="00113096" w:rsidRPr="005F3DE2" w:rsidRDefault="00113096" w:rsidP="00113096">
      <w:pPr>
        <w:autoSpaceDE w:val="0"/>
        <w:autoSpaceDN w:val="0"/>
        <w:adjustRightInd w:val="0"/>
        <w:ind w:left="420" w:hanging="420"/>
        <w:jc w:val="both"/>
      </w:pPr>
    </w:p>
    <w:p w:rsidR="00113096" w:rsidRPr="005F3DE2" w:rsidRDefault="00113096" w:rsidP="00113096">
      <w:pPr>
        <w:autoSpaceDE w:val="0"/>
        <w:autoSpaceDN w:val="0"/>
        <w:adjustRightInd w:val="0"/>
        <w:ind w:left="840" w:hanging="420"/>
        <w:jc w:val="both"/>
      </w:pPr>
      <w:r w:rsidRPr="005F3DE2">
        <w:t>01.</w:t>
      </w:r>
      <w:r w:rsidRPr="005F3DE2">
        <w:tab/>
        <w:t xml:space="preserve">Um campo elétrico </w:t>
      </w:r>
      <w:r w:rsidRPr="005F3DE2">
        <w:rPr>
          <w:position w:val="-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pt" o:ole="">
            <v:imagedata r:id="rId4" o:title=""/>
          </v:shape>
          <o:OLEObject Type="Embed" ProgID="Equation.3" ShapeID="_x0000_i1025" DrawAspect="Content" ObjectID="_1536687486" r:id="rId5"/>
        </w:object>
      </w:r>
      <w:r w:rsidRPr="005F3DE2">
        <w:t xml:space="preserve"> variável em uma dada região do vácuo provoca o aparecimento de um campo magnético </w:t>
      </w:r>
      <w:r w:rsidRPr="005F3DE2">
        <w:rPr>
          <w:position w:val="-4"/>
        </w:rPr>
        <w:object w:dxaOrig="200" w:dyaOrig="260">
          <v:shape id="_x0000_i1026" type="#_x0000_t75" style="width:10.2pt;height:13pt" o:ole="">
            <v:imagedata r:id="rId6" o:title=""/>
          </v:shape>
          <o:OLEObject Type="Embed" ProgID="Equation.3" ShapeID="_x0000_i1026" DrawAspect="Content" ObjectID="_1536687487" r:id="rId7"/>
        </w:object>
      </w:r>
      <w:r w:rsidRPr="005F3DE2">
        <w:t xml:space="preserve"> nessa mesma região, com </w:t>
      </w:r>
      <w:r w:rsidRPr="005F3DE2">
        <w:rPr>
          <w:position w:val="-4"/>
        </w:rPr>
        <w:object w:dxaOrig="520" w:dyaOrig="260">
          <v:shape id="_x0000_i1027" type="#_x0000_t75" style="width:26pt;height:13pt" o:ole="">
            <v:imagedata r:id="rId8" o:title=""/>
          </v:shape>
          <o:OLEObject Type="Embed" ProgID="Equation.3" ShapeID="_x0000_i1027" DrawAspect="Content" ObjectID="_1536687488" r:id="rId9"/>
        </w:object>
      </w:r>
      <w:r w:rsidRPr="005F3DE2">
        <w:t>.</w:t>
      </w:r>
    </w:p>
    <w:p w:rsidR="00113096" w:rsidRPr="005F3DE2" w:rsidRDefault="00113096" w:rsidP="00113096">
      <w:pPr>
        <w:autoSpaceDE w:val="0"/>
        <w:autoSpaceDN w:val="0"/>
        <w:adjustRightInd w:val="0"/>
        <w:ind w:left="840" w:hanging="420"/>
        <w:jc w:val="both"/>
      </w:pPr>
      <w:r w:rsidRPr="005F3DE2">
        <w:t>02.</w:t>
      </w:r>
      <w:r w:rsidRPr="005F3DE2">
        <w:tab/>
        <w:t xml:space="preserve">A razão </w:t>
      </w:r>
      <w:r w:rsidRPr="005F3DE2">
        <w:rPr>
          <w:position w:val="-24"/>
        </w:rPr>
        <w:object w:dxaOrig="380" w:dyaOrig="580">
          <v:shape id="_x0000_i1028" type="#_x0000_t75" style="width:19.05pt;height:28.8pt" o:ole="">
            <v:imagedata r:id="rId10" o:title=""/>
          </v:shape>
          <o:OLEObject Type="Embed" ProgID="Equation.3" ShapeID="_x0000_i1028" DrawAspect="Content" ObjectID="_1536687489" r:id="rId11"/>
        </w:object>
      </w:r>
      <w:r w:rsidRPr="005F3DE2">
        <w:t xml:space="preserve"> determina o módulo da velocidade de propagação da luz no vácuo.</w:t>
      </w:r>
    </w:p>
    <w:p w:rsidR="00113096" w:rsidRPr="005F3DE2" w:rsidRDefault="00113096" w:rsidP="00113096">
      <w:pPr>
        <w:autoSpaceDE w:val="0"/>
        <w:autoSpaceDN w:val="0"/>
        <w:adjustRightInd w:val="0"/>
        <w:ind w:left="840" w:hanging="420"/>
        <w:jc w:val="both"/>
      </w:pPr>
      <w:r w:rsidRPr="005F3DE2">
        <w:t>04.</w:t>
      </w:r>
      <w:r w:rsidRPr="005F3DE2">
        <w:tab/>
        <w:t>Uma onda eletromagnética monocromática pode ser entendida como um feixe de fótons.</w:t>
      </w:r>
    </w:p>
    <w:p w:rsidR="00113096" w:rsidRPr="005F3DE2" w:rsidRDefault="00113096" w:rsidP="00113096">
      <w:pPr>
        <w:autoSpaceDE w:val="0"/>
        <w:autoSpaceDN w:val="0"/>
        <w:adjustRightInd w:val="0"/>
        <w:ind w:left="840" w:hanging="420"/>
        <w:jc w:val="both"/>
      </w:pPr>
      <w:r w:rsidRPr="005F3DE2">
        <w:t>08.</w:t>
      </w:r>
      <w:r w:rsidRPr="005F3DE2">
        <w:tab/>
        <w:t>Ondas eletromagnéticas transportam matéria e energia de um ponto a outro no espaço.</w:t>
      </w:r>
    </w:p>
    <w:p w:rsidR="00113096" w:rsidRPr="005F3DE2" w:rsidRDefault="00113096" w:rsidP="00113096">
      <w:pPr>
        <w:autoSpaceDE w:val="0"/>
        <w:autoSpaceDN w:val="0"/>
        <w:adjustRightInd w:val="0"/>
        <w:ind w:left="840" w:hanging="420"/>
        <w:jc w:val="both"/>
      </w:pPr>
      <w:r w:rsidRPr="005F3DE2">
        <w:t>16.</w:t>
      </w:r>
      <w:r w:rsidRPr="005F3DE2">
        <w:tab/>
        <w:t>A energia dos fótons associados a uma onda eletromagnética é inversamente proporcional à frequência de oscilação dessa onda.</w:t>
      </w:r>
    </w:p>
    <w:p w:rsidR="00302BE2" w:rsidRPr="00113096" w:rsidRDefault="00302BE2" w:rsidP="00113096"/>
    <w:sectPr w:rsidR="00302BE2" w:rsidRPr="00113096" w:rsidSect="0011309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3096"/>
    <w:rsid w:val="00113096"/>
    <w:rsid w:val="001773BC"/>
    <w:rsid w:val="00195613"/>
    <w:rsid w:val="0023395C"/>
    <w:rsid w:val="00302BE2"/>
    <w:rsid w:val="00417A7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EDAA5-C097-420B-9806-F68B9683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