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A3" w:rsidRDefault="009B2CA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B2CA3" w:rsidRPr="003940CC" w:rsidRDefault="009B2CA3" w:rsidP="009B2CA3">
      <w:pPr>
        <w:spacing w:before="15"/>
        <w:ind w:left="420"/>
        <w:jc w:val="both"/>
      </w:pPr>
      <w:r w:rsidRPr="003940CC">
        <w:t xml:space="preserve">Em 1913, há cem anos, Niels Bohr, para resolver o problema da emissão de radiação por partículas carregadas que movem-se em uma órbita circular, formulou a hipótese de que o momento angular do elétron no átomo de hidrogênio era quantizado, ou seja, de que </w:t>
      </w:r>
      <w:r w:rsidRPr="003940CC">
        <w:rPr>
          <w:position w:val="-6"/>
        </w:rPr>
        <w:object w:dxaOrig="7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5pt;height:12.1pt" o:ole="">
            <v:imagedata r:id="rId4" o:title=""/>
          </v:shape>
          <o:OLEObject Type="Embed" ProgID="Equation.3" ShapeID="_x0000_i1025" DrawAspect="Content" ObjectID="_1536687496" r:id="rId5"/>
        </w:object>
      </w:r>
      <w:r w:rsidRPr="003940CC">
        <w:t xml:space="preserve"> com  n = 1,2,3,…. Essa hipótese foi necessária, pois, de acordo com a física clássica, o elétron colapsaria no núcleo, o que seria explicado</w:t>
      </w:r>
    </w:p>
    <w:p w:rsidR="009B2CA3" w:rsidRPr="003940CC" w:rsidRDefault="009B2CA3" w:rsidP="009B2CA3">
      <w:pPr>
        <w:spacing w:before="15"/>
        <w:ind w:left="420" w:hanging="420"/>
        <w:jc w:val="both"/>
      </w:pPr>
    </w:p>
    <w:p w:rsidR="009B2CA3" w:rsidRPr="003940CC" w:rsidRDefault="009B2CA3" w:rsidP="009B2CA3">
      <w:pPr>
        <w:spacing w:before="15"/>
        <w:ind w:left="840" w:hanging="420"/>
        <w:jc w:val="both"/>
      </w:pPr>
      <w:r w:rsidRPr="003940CC">
        <w:t>a)</w:t>
      </w:r>
      <w:r w:rsidRPr="003940CC">
        <w:tab/>
        <w:t>pela perda discreta de energia potencial e diminuição do raio da órbita por saltos quânticos.</w:t>
      </w:r>
    </w:p>
    <w:p w:rsidR="009B2CA3" w:rsidRPr="003940CC" w:rsidRDefault="009B2CA3" w:rsidP="009B2CA3">
      <w:pPr>
        <w:spacing w:before="15"/>
        <w:ind w:left="840" w:hanging="420"/>
        <w:jc w:val="both"/>
      </w:pPr>
      <w:r w:rsidRPr="003940CC">
        <w:t>b)</w:t>
      </w:r>
      <w:r w:rsidRPr="003940CC">
        <w:tab/>
        <w:t>pela conservação da energia mecânica com perda de energia potencial e ganho de energia cinética.</w:t>
      </w:r>
    </w:p>
    <w:p w:rsidR="009B2CA3" w:rsidRPr="003940CC" w:rsidRDefault="009B2CA3" w:rsidP="009B2CA3">
      <w:pPr>
        <w:spacing w:before="15"/>
        <w:ind w:left="840" w:hanging="420"/>
        <w:jc w:val="both"/>
      </w:pPr>
      <w:r w:rsidRPr="003940CC">
        <w:t>c)</w:t>
      </w:r>
      <w:r w:rsidRPr="003940CC">
        <w:tab/>
        <w:t>pela perda contínua de energia cinética e de quantidade de movimento.</w:t>
      </w:r>
    </w:p>
    <w:p w:rsidR="009B2CA3" w:rsidRPr="003940CC" w:rsidRDefault="009B2CA3" w:rsidP="009B2CA3">
      <w:pPr>
        <w:spacing w:before="15"/>
        <w:ind w:left="840" w:hanging="420"/>
        <w:jc w:val="both"/>
      </w:pPr>
      <w:r w:rsidRPr="003940CC">
        <w:t>d)</w:t>
      </w:r>
      <w:r w:rsidRPr="003940CC">
        <w:tab/>
        <w:t>pela conservação do momento angular e diminuição do raio da órbita.</w:t>
      </w:r>
    </w:p>
    <w:p w:rsidR="009B2CA3" w:rsidRPr="003940CC" w:rsidRDefault="009B2CA3" w:rsidP="009B2CA3">
      <w:pPr>
        <w:spacing w:before="15"/>
        <w:ind w:left="840" w:hanging="420"/>
        <w:jc w:val="both"/>
      </w:pPr>
      <w:r w:rsidRPr="003940CC">
        <w:t>e)</w:t>
      </w:r>
      <w:r w:rsidRPr="003940CC">
        <w:tab/>
        <w:t>pelo aumento da força centrípeta e aumento da velocidade.</w:t>
      </w:r>
    </w:p>
    <w:p w:rsidR="00302BE2" w:rsidRPr="009B2CA3" w:rsidRDefault="00302BE2" w:rsidP="009B2CA3"/>
    <w:sectPr w:rsidR="00302BE2" w:rsidRPr="009B2CA3" w:rsidSect="009B2CA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2CA3"/>
    <w:rsid w:val="001773BC"/>
    <w:rsid w:val="00195613"/>
    <w:rsid w:val="0023395C"/>
    <w:rsid w:val="00302BE2"/>
    <w:rsid w:val="00934A36"/>
    <w:rsid w:val="009B2CA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2C924-63FB-4FCA-AA23-A6125147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