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D0" w:rsidRDefault="00C264D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264D0" w:rsidRPr="00045930" w:rsidRDefault="00C264D0" w:rsidP="00C264D0">
      <w:pPr>
        <w:ind w:left="420"/>
        <w:jc w:val="both"/>
      </w:pPr>
      <w:r w:rsidRPr="00045930">
        <w:t xml:space="preserve">Em 1989, foi anunciada a realização em laboratório da assim chamada "fusão a frio", um processo de fusão nuclear à temperatura ambiente realizada por meio de uma célula eletroquímica. Apesar do clamor inicial suscitado por esse resultado, experimentos sucessivos não conseguiram reproduzi-lo. De acordo com o que foi divulgado à época, núcleos de deutério </w:t>
      </w:r>
      <w:r w:rsidRPr="00045930">
        <w:rPr>
          <w:vertAlign w:val="superscript"/>
        </w:rPr>
        <w:t>2</w:t>
      </w:r>
      <w:r w:rsidRPr="00045930">
        <w:t>H se fundiam por meio das reações:</w:t>
      </w:r>
    </w:p>
    <w:p w:rsidR="00C264D0" w:rsidRPr="00045930" w:rsidRDefault="00C264D0" w:rsidP="00C264D0">
      <w:pPr>
        <w:jc w:val="center"/>
      </w:pPr>
      <w:r w:rsidRPr="00045930">
        <w:rPr>
          <w:vertAlign w:val="superscript"/>
        </w:rPr>
        <w:t>2</w:t>
      </w:r>
      <w:r w:rsidRPr="00045930">
        <w:t xml:space="preserve">H + </w:t>
      </w:r>
      <w:r w:rsidRPr="00045930">
        <w:rPr>
          <w:vertAlign w:val="superscript"/>
        </w:rPr>
        <w:t>2</w:t>
      </w:r>
      <w:r w:rsidRPr="00045930">
        <w:t xml:space="preserve">H  </w:t>
      </w:r>
      <w:r w:rsidRPr="00045930">
        <w:rPr>
          <w:position w:val="-6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.2pt" o:ole="">
            <v:imagedata r:id="rId4" o:title=""/>
          </v:shape>
          <o:OLEObject Type="Embed" ProgID="Equation.3" ShapeID="_x0000_i1025" DrawAspect="Content" ObjectID="_1536687503" r:id="rId5"/>
        </w:object>
      </w:r>
      <w:r w:rsidRPr="00045930">
        <w:t xml:space="preserve">  </w:t>
      </w:r>
      <w:r w:rsidRPr="00045930">
        <w:rPr>
          <w:vertAlign w:val="superscript"/>
        </w:rPr>
        <w:t>3</w:t>
      </w:r>
      <w:r w:rsidRPr="00045930">
        <w:t>He + n + E</w:t>
      </w:r>
      <w:r w:rsidRPr="00045930">
        <w:rPr>
          <w:vertAlign w:val="subscript"/>
        </w:rPr>
        <w:t>1</w:t>
      </w:r>
    </w:p>
    <w:p w:rsidR="00C264D0" w:rsidRPr="00045930" w:rsidRDefault="00C264D0" w:rsidP="00C264D0">
      <w:pPr>
        <w:jc w:val="center"/>
      </w:pPr>
      <w:r w:rsidRPr="00045930">
        <w:rPr>
          <w:vertAlign w:val="superscript"/>
        </w:rPr>
        <w:t>2</w:t>
      </w:r>
      <w:r w:rsidRPr="00045930">
        <w:t xml:space="preserve">H + </w:t>
      </w:r>
      <w:r w:rsidRPr="00045930">
        <w:rPr>
          <w:vertAlign w:val="superscript"/>
        </w:rPr>
        <w:t>2</w:t>
      </w:r>
      <w:r w:rsidRPr="00045930">
        <w:t xml:space="preserve">H  </w:t>
      </w:r>
      <w:r w:rsidRPr="00045930">
        <w:rPr>
          <w:position w:val="-6"/>
        </w:rPr>
        <w:object w:dxaOrig="260" w:dyaOrig="200">
          <v:shape id="_x0000_i1026" type="#_x0000_t75" style="width:13pt;height:10.2pt" o:ole="">
            <v:imagedata r:id="rId6" o:title=""/>
          </v:shape>
          <o:OLEObject Type="Embed" ProgID="Equation.3" ShapeID="_x0000_i1026" DrawAspect="Content" ObjectID="_1536687504" r:id="rId7"/>
        </w:object>
      </w:r>
      <w:r w:rsidRPr="00045930">
        <w:t xml:space="preserve">  </w:t>
      </w:r>
      <w:r w:rsidRPr="00045930">
        <w:rPr>
          <w:vertAlign w:val="superscript"/>
        </w:rPr>
        <w:t>3</w:t>
      </w:r>
      <w:r w:rsidRPr="00045930">
        <w:t xml:space="preserve">He + </w:t>
      </w:r>
      <w:r w:rsidRPr="00045930">
        <w:rPr>
          <w:vertAlign w:val="superscript"/>
        </w:rPr>
        <w:t>1</w:t>
      </w:r>
      <w:r w:rsidRPr="00045930">
        <w:t>H + E</w:t>
      </w:r>
      <w:r w:rsidRPr="00045930">
        <w:rPr>
          <w:vertAlign w:val="subscript"/>
        </w:rPr>
        <w:t>2</w:t>
      </w:r>
    </w:p>
    <w:p w:rsidR="00C264D0" w:rsidRPr="00045930" w:rsidRDefault="00C264D0" w:rsidP="00C264D0">
      <w:pPr>
        <w:ind w:left="420"/>
        <w:jc w:val="both"/>
      </w:pPr>
      <w:r w:rsidRPr="00045930">
        <w:t>Para ã situação apresentada, considere uma célula eletroquímica que possibilite o processo de fusão a frio gerando uma potência de 11,2 W. Na hipótese de que as duas reações aconteçam com a mesma frequência, conclui-se que os neutrons liberados durante 1 segundo seriam:</w:t>
      </w:r>
    </w:p>
    <w:p w:rsidR="00C264D0" w:rsidRDefault="00C264D0" w:rsidP="00C264D0">
      <w:pPr>
        <w:ind w:left="420"/>
        <w:jc w:val="both"/>
      </w:pPr>
      <w:r w:rsidRPr="00045930">
        <w:rPr>
          <w:b/>
        </w:rPr>
        <w:t>Dados</w:t>
      </w:r>
      <w:r w:rsidRPr="00045930">
        <w:t xml:space="preserve">: </w:t>
      </w:r>
    </w:p>
    <w:p w:rsidR="00C264D0" w:rsidRPr="00045930" w:rsidRDefault="00C264D0" w:rsidP="00C264D0">
      <w:pPr>
        <w:ind w:left="420" w:firstLine="288"/>
        <w:jc w:val="both"/>
      </w:pPr>
      <w:r w:rsidRPr="00045930">
        <w:t>E</w:t>
      </w:r>
      <w:r w:rsidRPr="00045930">
        <w:rPr>
          <w:vertAlign w:val="subscript"/>
        </w:rPr>
        <w:t>1</w:t>
      </w:r>
      <w:r w:rsidRPr="00045930">
        <w:t xml:space="preserve"> </w:t>
      </w:r>
      <w:r w:rsidRPr="00045930">
        <w:sym w:font="Symbol" w:char="F0BB"/>
      </w:r>
      <w:r w:rsidRPr="00045930">
        <w:t xml:space="preserve"> 3,0 MeV</w:t>
      </w:r>
    </w:p>
    <w:p w:rsidR="00C264D0" w:rsidRPr="00045930" w:rsidRDefault="00C264D0" w:rsidP="00C264D0">
      <w:pPr>
        <w:ind w:left="420" w:firstLine="288"/>
        <w:jc w:val="both"/>
      </w:pPr>
      <w:r w:rsidRPr="00045930">
        <w:t>E</w:t>
      </w:r>
      <w:r w:rsidRPr="00045930">
        <w:rPr>
          <w:vertAlign w:val="subscript"/>
        </w:rPr>
        <w:t>2</w:t>
      </w:r>
      <w:r w:rsidRPr="00045930">
        <w:t xml:space="preserve"> </w:t>
      </w:r>
      <w:r w:rsidRPr="00045930">
        <w:sym w:font="Symbol" w:char="F0BB"/>
      </w:r>
      <w:r w:rsidRPr="00045930">
        <w:t xml:space="preserve"> 4,0 MeV</w:t>
      </w:r>
    </w:p>
    <w:p w:rsidR="00C264D0" w:rsidRPr="00045930" w:rsidRDefault="00C264D0" w:rsidP="00C264D0">
      <w:pPr>
        <w:ind w:left="420" w:firstLine="288"/>
        <w:jc w:val="both"/>
      </w:pPr>
      <w:r w:rsidRPr="00045930">
        <w:t xml:space="preserve">1 eV = 1,6 </w:t>
      </w:r>
      <w:bookmarkStart w:id="1" w:name="OLE_LINK1"/>
      <w:bookmarkStart w:id="2" w:name="OLE_LINK2"/>
      <w:r w:rsidRPr="00045930">
        <w:sym w:font="Symbol" w:char="F0B4"/>
      </w:r>
      <w:bookmarkEnd w:id="1"/>
      <w:bookmarkEnd w:id="2"/>
      <w:r w:rsidRPr="00045930">
        <w:t xml:space="preserve"> 10</w:t>
      </w:r>
      <w:r w:rsidRPr="00045930">
        <w:rPr>
          <w:vertAlign w:val="superscript"/>
        </w:rPr>
        <w:t>–19</w:t>
      </w:r>
      <w:r w:rsidRPr="00045930">
        <w:t xml:space="preserve"> J</w:t>
      </w:r>
    </w:p>
    <w:p w:rsidR="00C264D0" w:rsidRPr="00045930" w:rsidRDefault="00C264D0" w:rsidP="00C264D0">
      <w:pPr>
        <w:ind w:left="420" w:hanging="420"/>
        <w:jc w:val="both"/>
      </w:pPr>
    </w:p>
    <w:p w:rsidR="00C264D0" w:rsidRPr="00045930" w:rsidRDefault="00C264D0" w:rsidP="00C264D0">
      <w:pPr>
        <w:ind w:left="840" w:hanging="420"/>
        <w:jc w:val="both"/>
      </w:pPr>
      <w:r w:rsidRPr="00045930">
        <w:t>a)</w:t>
      </w:r>
      <w:r w:rsidRPr="00045930">
        <w:tab/>
        <w:t xml:space="preserve">1 </w:t>
      </w:r>
      <w:r w:rsidRPr="00045930">
        <w:sym w:font="Symbol" w:char="F0B4"/>
      </w:r>
      <w:r w:rsidRPr="00045930">
        <w:t xml:space="preserve"> 10</w:t>
      </w:r>
      <w:r w:rsidRPr="00045930">
        <w:rPr>
          <w:vertAlign w:val="superscript"/>
        </w:rPr>
        <w:t>13</w:t>
      </w:r>
      <w:r w:rsidRPr="00045930">
        <w:t xml:space="preserve"> </w:t>
      </w:r>
    </w:p>
    <w:p w:rsidR="00C264D0" w:rsidRPr="00045930" w:rsidRDefault="00C264D0" w:rsidP="00C264D0">
      <w:pPr>
        <w:ind w:left="840" w:hanging="420"/>
        <w:jc w:val="both"/>
      </w:pPr>
      <w:r w:rsidRPr="00045930">
        <w:t>b)</w:t>
      </w:r>
      <w:r w:rsidRPr="00045930">
        <w:tab/>
        <w:t xml:space="preserve">3 </w:t>
      </w:r>
      <w:r w:rsidRPr="00045930">
        <w:sym w:font="Symbol" w:char="F0B4"/>
      </w:r>
      <w:r w:rsidRPr="00045930">
        <w:t xml:space="preserve"> 10</w:t>
      </w:r>
      <w:r w:rsidRPr="00045930">
        <w:rPr>
          <w:vertAlign w:val="superscript"/>
        </w:rPr>
        <w:t>13</w:t>
      </w:r>
      <w:r w:rsidRPr="00045930">
        <w:t xml:space="preserve"> </w:t>
      </w:r>
    </w:p>
    <w:p w:rsidR="00C264D0" w:rsidRPr="00045930" w:rsidRDefault="00C264D0" w:rsidP="00C264D0">
      <w:pPr>
        <w:ind w:left="840" w:hanging="420"/>
        <w:jc w:val="both"/>
      </w:pPr>
      <w:r w:rsidRPr="00045930">
        <w:t>c)</w:t>
      </w:r>
      <w:r w:rsidRPr="00045930">
        <w:tab/>
        <w:t xml:space="preserve">4 </w:t>
      </w:r>
      <w:r w:rsidRPr="00045930">
        <w:sym w:font="Symbol" w:char="F0B4"/>
      </w:r>
      <w:r w:rsidRPr="00045930">
        <w:t xml:space="preserve"> 10</w:t>
      </w:r>
      <w:r w:rsidRPr="00045930">
        <w:rPr>
          <w:vertAlign w:val="superscript"/>
        </w:rPr>
        <w:t>13</w:t>
      </w:r>
      <w:r w:rsidRPr="00045930">
        <w:t xml:space="preserve"> </w:t>
      </w:r>
    </w:p>
    <w:p w:rsidR="00C264D0" w:rsidRPr="00045930" w:rsidRDefault="00C264D0" w:rsidP="00C264D0">
      <w:pPr>
        <w:ind w:left="840" w:hanging="420"/>
        <w:jc w:val="both"/>
      </w:pPr>
      <w:r w:rsidRPr="00045930">
        <w:t>d)</w:t>
      </w:r>
      <w:r w:rsidRPr="00045930">
        <w:tab/>
        <w:t xml:space="preserve">4 </w:t>
      </w:r>
      <w:r w:rsidRPr="00045930">
        <w:sym w:font="Symbol" w:char="F0B4"/>
      </w:r>
      <w:r w:rsidRPr="00045930">
        <w:t xml:space="preserve"> 10</w:t>
      </w:r>
      <w:r w:rsidRPr="00045930">
        <w:rPr>
          <w:vertAlign w:val="superscript"/>
        </w:rPr>
        <w:t>19</w:t>
      </w:r>
      <w:r w:rsidRPr="00045930">
        <w:t xml:space="preserve"> </w:t>
      </w:r>
    </w:p>
    <w:p w:rsidR="00C264D0" w:rsidRPr="00045930" w:rsidRDefault="00C264D0" w:rsidP="00C264D0">
      <w:pPr>
        <w:ind w:left="840" w:hanging="420"/>
        <w:jc w:val="both"/>
      </w:pPr>
      <w:r w:rsidRPr="00045930">
        <w:t>e)</w:t>
      </w:r>
      <w:r w:rsidRPr="00045930">
        <w:tab/>
        <w:t xml:space="preserve">7 </w:t>
      </w:r>
      <w:r w:rsidRPr="00045930">
        <w:sym w:font="Symbol" w:char="F0B4"/>
      </w:r>
      <w:r w:rsidRPr="00045930">
        <w:t xml:space="preserve"> 10</w:t>
      </w:r>
      <w:r w:rsidRPr="00045930">
        <w:rPr>
          <w:vertAlign w:val="superscript"/>
        </w:rPr>
        <w:t>19</w:t>
      </w:r>
      <w:r w:rsidRPr="00045930">
        <w:t xml:space="preserve"> </w:t>
      </w:r>
    </w:p>
    <w:p w:rsidR="00C264D0" w:rsidRPr="00C264D0" w:rsidRDefault="00C264D0" w:rsidP="00C264D0"/>
    <w:sectPr w:rsidR="00C264D0" w:rsidRPr="00C264D0" w:rsidSect="00C2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4D0"/>
    <w:rsid w:val="009764D5"/>
    <w:rsid w:val="00C2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63383-8CBF-47CD-AD25-26B12E7B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