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964" w:rsidRDefault="002C3964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2C3964" w:rsidRPr="00240EBB" w:rsidRDefault="002C3964" w:rsidP="002C3964">
      <w:pPr>
        <w:ind w:left="420"/>
        <w:jc w:val="both"/>
      </w:pPr>
      <w:r w:rsidRPr="00240EBB">
        <w:t xml:space="preserve">Na transmutação do bismuto-210 para o polônio-210, ocorre o decaimento beta, ou seja, a emissão de uma partícula beta juntamente com um neutrino </w:t>
      </w:r>
      <w:r w:rsidRPr="00240EBB">
        <w:rPr>
          <w:position w:val="-10"/>
        </w:rPr>
        <w:object w:dxaOrig="1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pt;height:15.8pt" o:ole="">
            <v:imagedata r:id="rId4" o:title=""/>
          </v:shape>
          <o:OLEObject Type="Embed" ProgID="Equation.3" ShapeID="_x0000_i1025" DrawAspect="Content" ObjectID="_1536687505" r:id="rId5"/>
        </w:object>
      </w:r>
      <w:r w:rsidRPr="00240EBB">
        <w:t xml:space="preserve"> e assim a conservação da energia do sistema é mantida. O fenômeno descrito está associado à interação.</w:t>
      </w:r>
    </w:p>
    <w:p w:rsidR="002C3964" w:rsidRPr="00240EBB" w:rsidRDefault="002C3964" w:rsidP="002C3964">
      <w:pPr>
        <w:ind w:left="420" w:hanging="420"/>
        <w:jc w:val="both"/>
      </w:pPr>
    </w:p>
    <w:p w:rsidR="002C3964" w:rsidRPr="00240EBB" w:rsidRDefault="002C3964" w:rsidP="002C3964">
      <w:pPr>
        <w:ind w:left="840" w:hanging="420"/>
        <w:jc w:val="both"/>
      </w:pPr>
      <w:r w:rsidRPr="00240EBB">
        <w:t>a)</w:t>
      </w:r>
      <w:r w:rsidRPr="00240EBB">
        <w:tab/>
        <w:t>Gravitacional</w:t>
      </w:r>
    </w:p>
    <w:p w:rsidR="002C3964" w:rsidRPr="00240EBB" w:rsidRDefault="002C3964" w:rsidP="002C3964">
      <w:pPr>
        <w:ind w:left="840" w:hanging="420"/>
        <w:jc w:val="both"/>
      </w:pPr>
      <w:r w:rsidRPr="00240EBB">
        <w:t>b)</w:t>
      </w:r>
      <w:r w:rsidRPr="00240EBB">
        <w:tab/>
        <w:t>Nuclear fraca.</w:t>
      </w:r>
    </w:p>
    <w:p w:rsidR="002C3964" w:rsidRPr="00240EBB" w:rsidRDefault="002C3964" w:rsidP="002C3964">
      <w:pPr>
        <w:ind w:left="840" w:hanging="420"/>
        <w:jc w:val="both"/>
      </w:pPr>
      <w:r w:rsidRPr="00240EBB">
        <w:t>c)</w:t>
      </w:r>
      <w:r w:rsidRPr="00240EBB">
        <w:tab/>
        <w:t>Hidrogênio</w:t>
      </w:r>
    </w:p>
    <w:p w:rsidR="002C3964" w:rsidRPr="00240EBB" w:rsidRDefault="002C3964" w:rsidP="002C3964">
      <w:pPr>
        <w:ind w:left="840" w:hanging="420"/>
        <w:jc w:val="both"/>
      </w:pPr>
      <w:r w:rsidRPr="00240EBB">
        <w:t>d)</w:t>
      </w:r>
      <w:r w:rsidRPr="00240EBB">
        <w:tab/>
        <w:t>Van der Waals</w:t>
      </w:r>
    </w:p>
    <w:p w:rsidR="002C3964" w:rsidRPr="00240EBB" w:rsidRDefault="002C3964" w:rsidP="002C3964">
      <w:pPr>
        <w:ind w:left="840" w:hanging="420"/>
        <w:jc w:val="both"/>
      </w:pPr>
      <w:r w:rsidRPr="00240EBB">
        <w:t>e)</w:t>
      </w:r>
      <w:r w:rsidRPr="00240EBB">
        <w:tab/>
        <w:t>Eletromagnética</w:t>
      </w:r>
    </w:p>
    <w:p w:rsidR="002C3964" w:rsidRPr="002C3964" w:rsidRDefault="002C3964" w:rsidP="002C3964"/>
    <w:sectPr w:rsidR="002C3964" w:rsidRPr="002C3964" w:rsidSect="002C3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3964"/>
    <w:rsid w:val="002C3964"/>
    <w:rsid w:val="0041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A6B93F-ABE7-495C-A475-72E29D66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