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698" w:rsidRDefault="00B31698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B31698" w:rsidRPr="0013124D" w:rsidRDefault="00B31698" w:rsidP="00B31698">
      <w:pPr>
        <w:ind w:left="420"/>
        <w:jc w:val="both"/>
      </w:pPr>
      <w:r w:rsidRPr="0013124D">
        <w:t>Escolha a opção que associa as colunas da tabela abaixo, de modo a completar corretamente as lacunas pontilhadas nas reações nucleares indicadas na coluna da esquerda.</w:t>
      </w:r>
    </w:p>
    <w:p w:rsidR="00B31698" w:rsidRPr="0013124D" w:rsidRDefault="00B31698" w:rsidP="00B31698">
      <w:pPr>
        <w:ind w:left="420" w:hanging="420"/>
        <w:jc w:val="both"/>
      </w:pPr>
    </w:p>
    <w:p w:rsidR="00B31698" w:rsidRPr="0013124D" w:rsidRDefault="00B31698" w:rsidP="00B31698">
      <w:pPr>
        <w:jc w:val="center"/>
      </w:pPr>
      <w:r w:rsidRPr="0013124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6pt;height:228.1pt">
            <v:imagedata r:id="rId4" o:title="" gain="86232f" blacklevel="-3932f" grayscale="t"/>
          </v:shape>
        </w:pict>
      </w:r>
    </w:p>
    <w:p w:rsidR="00B31698" w:rsidRPr="0013124D" w:rsidRDefault="00B31698" w:rsidP="00B31698">
      <w:pPr>
        <w:ind w:left="420" w:hanging="420"/>
        <w:jc w:val="both"/>
      </w:pPr>
    </w:p>
    <w:p w:rsidR="00B31698" w:rsidRPr="0013124D" w:rsidRDefault="00B31698" w:rsidP="00B31698">
      <w:pPr>
        <w:ind w:left="840" w:hanging="420"/>
        <w:jc w:val="both"/>
      </w:pPr>
      <w:r w:rsidRPr="0013124D">
        <w:t>a)</w:t>
      </w:r>
      <w:r w:rsidRPr="0013124D">
        <w:tab/>
        <w:t>(h) – (d) – (b) – (g)</w:t>
      </w:r>
    </w:p>
    <w:p w:rsidR="00B31698" w:rsidRPr="0013124D" w:rsidRDefault="00B31698" w:rsidP="00B31698">
      <w:pPr>
        <w:ind w:left="840" w:hanging="420"/>
        <w:jc w:val="both"/>
      </w:pPr>
      <w:r w:rsidRPr="0013124D">
        <w:t>b)</w:t>
      </w:r>
      <w:r w:rsidRPr="0013124D">
        <w:tab/>
        <w:t>(c) – (d) – (e) – (g)</w:t>
      </w:r>
    </w:p>
    <w:p w:rsidR="00B31698" w:rsidRPr="0013124D" w:rsidRDefault="00B31698" w:rsidP="00B31698">
      <w:pPr>
        <w:ind w:left="840" w:hanging="420"/>
        <w:jc w:val="both"/>
      </w:pPr>
      <w:r w:rsidRPr="0013124D">
        <w:t>c)</w:t>
      </w:r>
      <w:r w:rsidRPr="0013124D">
        <w:tab/>
        <w:t>(h) – (f) – (b) – (a)</w:t>
      </w:r>
    </w:p>
    <w:p w:rsidR="00B31698" w:rsidRPr="0013124D" w:rsidRDefault="00B31698" w:rsidP="00B31698">
      <w:pPr>
        <w:ind w:left="840" w:hanging="420"/>
        <w:jc w:val="both"/>
      </w:pPr>
      <w:r w:rsidRPr="0013124D">
        <w:t>d)</w:t>
      </w:r>
      <w:r w:rsidRPr="0013124D">
        <w:tab/>
        <w:t>(c) – (f) – (e) – (a)</w:t>
      </w:r>
    </w:p>
    <w:p w:rsidR="00B31698" w:rsidRPr="0013124D" w:rsidRDefault="00B31698" w:rsidP="00B31698">
      <w:pPr>
        <w:ind w:left="840" w:hanging="420"/>
        <w:jc w:val="both"/>
      </w:pPr>
      <w:r w:rsidRPr="0013124D">
        <w:t>e)</w:t>
      </w:r>
      <w:r w:rsidRPr="0013124D">
        <w:tab/>
        <w:t>(h) – (d) – (b) – (a)</w:t>
      </w:r>
    </w:p>
    <w:p w:rsidR="00B31698" w:rsidRPr="00B31698" w:rsidRDefault="00B31698" w:rsidP="00B31698"/>
    <w:sectPr w:rsidR="00B31698" w:rsidRPr="00B31698" w:rsidSect="00B31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31698"/>
    <w:rsid w:val="005C1624"/>
    <w:rsid w:val="00B3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16F21C-BC56-4024-A0D6-D929AEBD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