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0A" w:rsidRDefault="0060430A">
      <w:pPr>
        <w:rPr>
          <w:b/>
        </w:rPr>
      </w:pPr>
      <w:r>
        <w:rPr>
          <w:b/>
        </w:rPr>
        <w:t xml:space="preserve">  </w:t>
      </w:r>
    </w:p>
    <w:p w:rsidR="0060430A" w:rsidRPr="00302A99" w:rsidRDefault="0060430A" w:rsidP="00A45D01">
      <w:pPr>
        <w:ind w:left="420" w:firstLine="288"/>
        <w:jc w:val="both"/>
        <w:rPr>
          <w:color w:val="231F20"/>
        </w:rPr>
      </w:pPr>
      <w:r w:rsidRPr="00302A99">
        <w:rPr>
          <w:color w:val="231F20"/>
        </w:rPr>
        <w:t>Partículas beta, ao atravessarem a matéria viva, colidem com uma pequena porcentagem de moléculas e deixam atrás de si um rastro aleatoriamente pontilhado de radicais livres e íons quimicamente ativos. Essas espécies podem romper ainda outras ligações moleculares, causando danos celulares.</w:t>
      </w:r>
    </w:p>
    <w:p w:rsidR="0060430A" w:rsidRPr="00302A99" w:rsidRDefault="0060430A" w:rsidP="00A45D01">
      <w:pPr>
        <w:ind w:left="420" w:hanging="420"/>
        <w:jc w:val="right"/>
        <w:rPr>
          <w:bCs/>
          <w:color w:val="231F20"/>
        </w:rPr>
      </w:pPr>
      <w:r w:rsidRPr="00302A99">
        <w:rPr>
          <w:color w:val="231F20"/>
        </w:rPr>
        <w:t xml:space="preserve">HEWITT, P. G. </w:t>
      </w:r>
      <w:r w:rsidRPr="00302A99">
        <w:rPr>
          <w:bCs/>
          <w:color w:val="231F20"/>
        </w:rPr>
        <w:t>Física conceitual. Porto Alegre: Bookman, 2002 (adaptado).</w:t>
      </w:r>
    </w:p>
    <w:p w:rsidR="0060430A" w:rsidRPr="00302A99" w:rsidRDefault="0060430A" w:rsidP="00A45D01">
      <w:pPr>
        <w:ind w:left="420" w:hanging="420"/>
        <w:jc w:val="both"/>
        <w:rPr>
          <w:bCs/>
          <w:color w:val="231F20"/>
        </w:rPr>
      </w:pPr>
    </w:p>
    <w:p w:rsidR="0060430A" w:rsidRPr="00302A99" w:rsidRDefault="0060430A" w:rsidP="00A45D01">
      <w:pPr>
        <w:ind w:left="420"/>
        <w:jc w:val="both"/>
        <w:rPr>
          <w:bCs/>
          <w:color w:val="231F20"/>
        </w:rPr>
      </w:pPr>
      <w:r w:rsidRPr="00302A99">
        <w:rPr>
          <w:bCs/>
          <w:color w:val="231F20"/>
        </w:rPr>
        <w:t>A capacidade de gerar os efeitos descritos dá-se porque tal partícula é um</w:t>
      </w:r>
    </w:p>
    <w:p w:rsidR="0060430A" w:rsidRPr="00302A99" w:rsidRDefault="0060430A" w:rsidP="00A45D01">
      <w:pPr>
        <w:ind w:left="420" w:hanging="420"/>
        <w:jc w:val="both"/>
        <w:rPr>
          <w:bCs/>
          <w:color w:val="231F20"/>
        </w:rPr>
      </w:pPr>
    </w:p>
    <w:p w:rsidR="0060430A" w:rsidRPr="00302A99" w:rsidRDefault="0060430A" w:rsidP="00A45D01">
      <w:pPr>
        <w:ind w:left="840" w:hanging="420"/>
        <w:jc w:val="both"/>
        <w:rPr>
          <w:bCs/>
          <w:color w:val="231F20"/>
        </w:rPr>
      </w:pPr>
      <w:r w:rsidRPr="00302A99">
        <w:rPr>
          <w:bCs/>
          <w:color w:val="231F20"/>
        </w:rPr>
        <w:t>a)</w:t>
      </w:r>
      <w:r w:rsidRPr="00302A99">
        <w:rPr>
          <w:bCs/>
          <w:color w:val="231F20"/>
        </w:rPr>
        <w:tab/>
        <w:t>elétron e, por possuir massa relativa desprezível, tem elevada energia cinética translacional.</w:t>
      </w:r>
    </w:p>
    <w:p w:rsidR="0060430A" w:rsidRPr="00302A99" w:rsidRDefault="0060430A" w:rsidP="00A45D01">
      <w:pPr>
        <w:ind w:left="840" w:hanging="420"/>
        <w:jc w:val="both"/>
        <w:rPr>
          <w:bCs/>
          <w:color w:val="231F20"/>
        </w:rPr>
      </w:pPr>
      <w:r w:rsidRPr="00302A99">
        <w:rPr>
          <w:bCs/>
          <w:color w:val="231F20"/>
        </w:rPr>
        <w:t>b)</w:t>
      </w:r>
      <w:r w:rsidRPr="00302A99">
        <w:rPr>
          <w:bCs/>
          <w:color w:val="231F20"/>
        </w:rPr>
        <w:tab/>
        <w:t>nêutron e, por não possuir carga elétrica, tem alta capacidade de produzir reações nucleares.</w:t>
      </w:r>
    </w:p>
    <w:p w:rsidR="0060430A" w:rsidRPr="00302A99" w:rsidRDefault="0060430A" w:rsidP="00A45D01">
      <w:pPr>
        <w:ind w:left="840" w:hanging="420"/>
        <w:jc w:val="both"/>
        <w:rPr>
          <w:bCs/>
          <w:color w:val="231F20"/>
        </w:rPr>
      </w:pPr>
      <w:r w:rsidRPr="00302A99">
        <w:rPr>
          <w:bCs/>
          <w:color w:val="231F20"/>
        </w:rPr>
        <w:t>c)</w:t>
      </w:r>
      <w:r w:rsidRPr="00302A99">
        <w:rPr>
          <w:bCs/>
          <w:color w:val="231F20"/>
        </w:rPr>
        <w:tab/>
        <w:t>núcleo do átomo de hélio (He) e, por possuir massa elevada, tem grande poder de penetração.</w:t>
      </w:r>
    </w:p>
    <w:p w:rsidR="0060430A" w:rsidRPr="00302A99" w:rsidRDefault="0060430A" w:rsidP="00A45D01">
      <w:pPr>
        <w:ind w:left="840" w:hanging="420"/>
        <w:jc w:val="both"/>
        <w:rPr>
          <w:bCs/>
          <w:color w:val="231F20"/>
        </w:rPr>
      </w:pPr>
      <w:r w:rsidRPr="00302A99">
        <w:rPr>
          <w:bCs/>
          <w:color w:val="231F20"/>
        </w:rPr>
        <w:t>d)</w:t>
      </w:r>
      <w:r w:rsidRPr="00302A99">
        <w:rPr>
          <w:bCs/>
          <w:color w:val="231F20"/>
        </w:rPr>
        <w:tab/>
        <w:t>fóton e, por não possuir massa, tem grande facilidade de induzir a formação de radicais livres.</w:t>
      </w:r>
    </w:p>
    <w:p w:rsidR="0060430A" w:rsidRPr="00302A99" w:rsidRDefault="0060430A" w:rsidP="00A45D01">
      <w:pPr>
        <w:ind w:left="840" w:hanging="420"/>
        <w:jc w:val="both"/>
        <w:rPr>
          <w:bCs/>
          <w:color w:val="231F20"/>
        </w:rPr>
      </w:pPr>
      <w:r w:rsidRPr="00302A99">
        <w:rPr>
          <w:bCs/>
          <w:color w:val="231F20"/>
        </w:rPr>
        <w:t>e)</w:t>
      </w:r>
      <w:r w:rsidRPr="00302A99">
        <w:rPr>
          <w:bCs/>
          <w:color w:val="231F20"/>
        </w:rPr>
        <w:tab/>
        <w:t>núcleo do átomo de hidrogênio (H) e, por possuir carga positiva, tem alta reatividade química.</w:t>
      </w:r>
    </w:p>
    <w:p w:rsidR="007842C2" w:rsidRPr="0060430A" w:rsidRDefault="007842C2" w:rsidP="0060430A"/>
    <w:sectPr w:rsidR="007842C2" w:rsidRPr="0060430A" w:rsidSect="0091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0430A"/>
    <w:rsid w:val="0060430A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787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2020-04-03T23:03:00Z</dcterms:created>
  <dcterms:modified xsi:type="dcterms:W3CDTF">2020-04-03T23:03:00Z</dcterms:modified>
</cp:coreProperties>
</file>