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64C" w:rsidRDefault="003A264C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A264C" w:rsidRPr="00780A9B" w:rsidRDefault="003A264C" w:rsidP="003A264C">
      <w:pPr>
        <w:jc w:val="center"/>
      </w:pPr>
      <w:r w:rsidRPr="00780A9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25pt;height:91.95pt">
            <v:imagedata r:id="rId4" o:title="" grayscale="t"/>
          </v:shape>
        </w:pict>
      </w:r>
    </w:p>
    <w:p w:rsidR="003A264C" w:rsidRPr="00780A9B" w:rsidRDefault="003A264C" w:rsidP="003A264C">
      <w:pPr>
        <w:jc w:val="center"/>
      </w:pPr>
      <w:r w:rsidRPr="00780A9B">
        <w:t xml:space="preserve">Eduardo Kac, GFP </w:t>
      </w:r>
      <w:r w:rsidRPr="00780A9B">
        <w:rPr>
          <w:i/>
        </w:rPr>
        <w:t>Bunny</w:t>
      </w:r>
      <w:r w:rsidRPr="00780A9B">
        <w:t>, 2000</w:t>
      </w:r>
    </w:p>
    <w:p w:rsidR="003A264C" w:rsidRPr="00780A9B" w:rsidRDefault="003A264C" w:rsidP="003A264C">
      <w:pPr>
        <w:ind w:left="420" w:hanging="420"/>
        <w:jc w:val="both"/>
      </w:pPr>
    </w:p>
    <w:p w:rsidR="003A264C" w:rsidRPr="00780A9B" w:rsidRDefault="003A264C" w:rsidP="003A264C">
      <w:pPr>
        <w:ind w:left="420"/>
        <w:jc w:val="both"/>
      </w:pPr>
      <w:bookmarkStart w:id="1" w:name="OLE_LINK8"/>
      <w:bookmarkStart w:id="2" w:name="OLE_LINK9"/>
      <w:r w:rsidRPr="00780A9B">
        <w:t>O desastre de Chernobyl ocorreu em 1986, lançando grandes quantidades de partículas radioativas na atmosfera.</w:t>
      </w:r>
    </w:p>
    <w:bookmarkEnd w:id="1"/>
    <w:bookmarkEnd w:id="2"/>
    <w:p w:rsidR="003A264C" w:rsidRPr="00780A9B" w:rsidRDefault="003A264C" w:rsidP="003A264C">
      <w:pPr>
        <w:ind w:left="420"/>
        <w:jc w:val="both"/>
      </w:pPr>
      <w:r w:rsidRPr="00780A9B">
        <w:t>Usinas nucleares utilizam elementos radioativos com a finalidade de produzir energia elétrica a partir de reações nucleares.</w:t>
      </w:r>
    </w:p>
    <w:p w:rsidR="003A264C" w:rsidRPr="00780A9B" w:rsidRDefault="003A264C" w:rsidP="003A264C">
      <w:pPr>
        <w:ind w:left="420"/>
        <w:jc w:val="both"/>
      </w:pPr>
      <w:r w:rsidRPr="00780A9B">
        <w:t>Com base nos conhecimentos sobre os conceitos de radioatividade, assinale a alternativa correta.</w:t>
      </w:r>
    </w:p>
    <w:p w:rsidR="003A264C" w:rsidRPr="00780A9B" w:rsidRDefault="003A264C" w:rsidP="003A264C">
      <w:pPr>
        <w:ind w:left="420" w:hanging="420"/>
        <w:jc w:val="both"/>
      </w:pPr>
    </w:p>
    <w:p w:rsidR="003A264C" w:rsidRPr="00780A9B" w:rsidRDefault="003A264C" w:rsidP="003A264C">
      <w:pPr>
        <w:ind w:left="840" w:hanging="420"/>
        <w:jc w:val="both"/>
      </w:pPr>
      <w:r w:rsidRPr="00780A9B">
        <w:t>a)</w:t>
      </w:r>
      <w:r w:rsidRPr="00780A9B">
        <w:tab/>
        <w:t xml:space="preserve">A desintegração do átomo de </w:t>
      </w:r>
      <w:r w:rsidRPr="00780A9B">
        <w:rPr>
          <w:position w:val="-10"/>
        </w:rPr>
        <w:object w:dxaOrig="480" w:dyaOrig="340">
          <v:shape id="_x0000_i1026" type="#_x0000_t75" style="width:24.15pt;height:17.2pt" o:ole="">
            <v:imagedata r:id="rId5" o:title=""/>
          </v:shape>
          <o:OLEObject Type="Embed" ProgID="Equation.3" ShapeID="_x0000_i1026" DrawAspect="Content" ObjectID="_1536687543" r:id="rId6"/>
        </w:object>
      </w:r>
      <w:r w:rsidRPr="00780A9B">
        <w:t xml:space="preserve">Bi em </w:t>
      </w:r>
      <w:r w:rsidRPr="00780A9B">
        <w:rPr>
          <w:position w:val="-10"/>
        </w:rPr>
        <w:object w:dxaOrig="520" w:dyaOrig="340">
          <v:shape id="_x0000_i1027" type="#_x0000_t75" style="width:26pt;height:17.2pt" o:ole="">
            <v:imagedata r:id="rId7" o:title=""/>
          </v:shape>
          <o:OLEObject Type="Embed" ProgID="Equation.3" ShapeID="_x0000_i1027" DrawAspect="Content" ObjectID="_1536687544" r:id="rId8"/>
        </w:object>
      </w:r>
      <w:r w:rsidRPr="00780A9B">
        <w:t xml:space="preserve"> ocorre após a emissão de uma onda eletromagnética gama.</w:t>
      </w:r>
    </w:p>
    <w:p w:rsidR="003A264C" w:rsidRPr="00780A9B" w:rsidRDefault="003A264C" w:rsidP="003A264C">
      <w:pPr>
        <w:ind w:left="840" w:hanging="420"/>
        <w:jc w:val="both"/>
      </w:pPr>
      <w:r w:rsidRPr="00780A9B">
        <w:t>b)</w:t>
      </w:r>
      <w:r w:rsidRPr="00780A9B">
        <w:tab/>
        <w:t xml:space="preserve">A desintegração do átomo </w:t>
      </w:r>
      <w:r w:rsidRPr="00780A9B">
        <w:rPr>
          <w:position w:val="-10"/>
        </w:rPr>
        <w:object w:dxaOrig="460" w:dyaOrig="340">
          <v:shape id="_x0000_i1028" type="#_x0000_t75" style="width:23.25pt;height:17.2pt" o:ole="">
            <v:imagedata r:id="rId9" o:title=""/>
          </v:shape>
          <o:OLEObject Type="Embed" ProgID="Equation.3" ShapeID="_x0000_i1028" DrawAspect="Content" ObjectID="_1536687545" r:id="rId10"/>
        </w:object>
      </w:r>
      <w:r w:rsidRPr="00780A9B">
        <w:t xml:space="preserve"> em </w:t>
      </w:r>
      <w:r w:rsidRPr="00780A9B">
        <w:rPr>
          <w:position w:val="-10"/>
        </w:rPr>
        <w:object w:dxaOrig="520" w:dyaOrig="340">
          <v:shape id="_x0000_i1029" type="#_x0000_t75" style="width:26pt;height:17.2pt" o:ole="">
            <v:imagedata r:id="rId11" o:title=""/>
          </v:shape>
          <o:OLEObject Type="Embed" ProgID="Equation.3" ShapeID="_x0000_i1029" DrawAspect="Content" ObjectID="_1536687546" r:id="rId12"/>
        </w:object>
      </w:r>
      <w:r w:rsidRPr="00780A9B">
        <w:t xml:space="preserve"> ocorre após a emissão de uma partícula beta.</w:t>
      </w:r>
    </w:p>
    <w:p w:rsidR="003A264C" w:rsidRPr="00780A9B" w:rsidRDefault="003A264C" w:rsidP="003A264C">
      <w:pPr>
        <w:ind w:left="840" w:hanging="420"/>
        <w:jc w:val="both"/>
      </w:pPr>
      <w:r w:rsidRPr="00780A9B">
        <w:t>c)</w:t>
      </w:r>
      <w:r w:rsidRPr="00780A9B">
        <w:tab/>
        <w:t>A fusão nuclear requer uma pequena quantidade de energia para promover a separação dos átomos.</w:t>
      </w:r>
    </w:p>
    <w:p w:rsidR="003A264C" w:rsidRPr="00780A9B" w:rsidRDefault="003A264C" w:rsidP="003A264C">
      <w:pPr>
        <w:ind w:left="840" w:hanging="420"/>
        <w:jc w:val="both"/>
      </w:pPr>
      <w:r w:rsidRPr="00780A9B">
        <w:t>d)</w:t>
      </w:r>
      <w:r w:rsidRPr="00780A9B">
        <w:tab/>
        <w:t>A fusão nuclear afeta os núcleos atômicos, liberando menos energia que uma reação química.</w:t>
      </w:r>
    </w:p>
    <w:p w:rsidR="003A264C" w:rsidRPr="00780A9B" w:rsidRDefault="003A264C" w:rsidP="003A264C">
      <w:pPr>
        <w:ind w:left="840" w:hanging="420"/>
        <w:jc w:val="both"/>
      </w:pPr>
      <w:r w:rsidRPr="00780A9B">
        <w:t>e)</w:t>
      </w:r>
      <w:r w:rsidRPr="00780A9B">
        <w:tab/>
        <w:t xml:space="preserve">A fissão nuclear do átomo de </w:t>
      </w:r>
      <w:r w:rsidRPr="00780A9B">
        <w:rPr>
          <w:position w:val="-10"/>
        </w:rPr>
        <w:object w:dxaOrig="520" w:dyaOrig="340">
          <v:shape id="_x0000_i1030" type="#_x0000_t75" style="width:26pt;height:17.2pt" o:ole="">
            <v:imagedata r:id="rId13" o:title=""/>
          </v:shape>
          <o:OLEObject Type="Embed" ProgID="Equation.3" ShapeID="_x0000_i1030" DrawAspect="Content" ObjectID="_1536687547" r:id="rId14"/>
        </w:object>
      </w:r>
      <w:r w:rsidRPr="00780A9B">
        <w:t xml:space="preserve"> ocorre quando ele é bombardeado por nêutrons.</w:t>
      </w:r>
    </w:p>
    <w:p w:rsidR="003A264C" w:rsidRPr="003A264C" w:rsidRDefault="003A264C" w:rsidP="003A264C"/>
    <w:sectPr w:rsidR="003A264C" w:rsidRPr="003A264C" w:rsidSect="003A2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64C"/>
    <w:rsid w:val="001177E1"/>
    <w:rsid w:val="003A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0BF81-C593-46B2-8EC5-17D1C9A8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