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4B6" w:rsidRDefault="003D74B6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3D74B6" w:rsidRPr="00FE1D5B" w:rsidRDefault="003D74B6" w:rsidP="003D74B6">
      <w:pPr>
        <w:ind w:left="420" w:firstLine="288"/>
        <w:jc w:val="both"/>
      </w:pPr>
      <w:r w:rsidRPr="00FE1D5B">
        <w:t xml:space="preserve">Em 1887 Heinrich Hertz realizou as experiências que confirmaram a existência de ondas eletromagnéticas e ainda observou que uma descarga elétrica entre dois eletrodos dentro de uma ampola de vidro é facilitada quando radiação luminosa incide em um dos eletrodos, fazendo com que elétrons sejam emitidos de sua superfície. Esse fenômeno foi chamado efeito fotoelétrico. </w:t>
      </w:r>
    </w:p>
    <w:p w:rsidR="003D74B6" w:rsidRPr="00FE1D5B" w:rsidRDefault="003D74B6" w:rsidP="003D74B6">
      <w:pPr>
        <w:ind w:left="420" w:firstLine="288"/>
        <w:jc w:val="both"/>
      </w:pPr>
      <w:r w:rsidRPr="00FE1D5B">
        <w:t xml:space="preserve">Em 1905, um físico até então desconhecido, Albert Einstein, que trabalhava como examinador de patentes em Berna, Suíça, publicou três trabalhos revolucionários. O primeiro trabalho procurou explicar o movimento das moléculas em um líquido, conhecido como movimento browniano; o segundo foi o famoso trabalho sobre a relatividade e o terceiro, que considerou o mais revolucionário, propôs a hipótese da quantização da radiação eletromagnética pela qual, em certos processos, a luz comporta-se como pacotes concentrados de energia, chamados fótons. Com esta hipótese, ele forneceu uma explicação para o efeito fotoelétrico. </w:t>
      </w:r>
    </w:p>
    <w:p w:rsidR="003D74B6" w:rsidRPr="00FE1D5B" w:rsidRDefault="003D74B6" w:rsidP="003D74B6">
      <w:pPr>
        <w:ind w:left="420" w:firstLine="288"/>
        <w:jc w:val="both"/>
      </w:pPr>
      <w:r w:rsidRPr="00FE1D5B">
        <w:t xml:space="preserve">Do ponto de vista tecnológico, o efeito fotoelétrico é empregado em visores noturnos, fotômetros, dispositivos para aberturas de portas, fotocélulas, etc. </w:t>
      </w:r>
    </w:p>
    <w:p w:rsidR="003D74B6" w:rsidRPr="00FE1D5B" w:rsidRDefault="003D74B6" w:rsidP="003D74B6">
      <w:pPr>
        <w:ind w:left="420" w:hanging="420"/>
        <w:jc w:val="right"/>
      </w:pPr>
      <w:r w:rsidRPr="00FE1D5B">
        <w:t xml:space="preserve">Disponível em: http://www.sbfisica.org.br/fne/Vol3/Num1/a08.pdf </w:t>
      </w:r>
    </w:p>
    <w:p w:rsidR="003D74B6" w:rsidRPr="00FE1D5B" w:rsidRDefault="003D74B6" w:rsidP="003D74B6">
      <w:pPr>
        <w:ind w:left="420" w:hanging="420"/>
        <w:jc w:val="both"/>
      </w:pPr>
    </w:p>
    <w:p w:rsidR="003D74B6" w:rsidRPr="00FE1D5B" w:rsidRDefault="003D74B6" w:rsidP="003D74B6">
      <w:pPr>
        <w:ind w:left="420"/>
        <w:jc w:val="both"/>
      </w:pPr>
      <w:r w:rsidRPr="00FE1D5B">
        <w:t xml:space="preserve">Aline, desejando escolher uma substância para que uma fotocélula possa operar a luz visível, selecionou cinco substâncias: A (4,2eV), B (4,5eV), C (2,5eV), D (2,3eV) e E (1,9eV). </w:t>
      </w:r>
    </w:p>
    <w:p w:rsidR="003D74B6" w:rsidRPr="00FE1D5B" w:rsidRDefault="003D74B6" w:rsidP="003D74B6">
      <w:pPr>
        <w:ind w:left="420"/>
        <w:jc w:val="both"/>
      </w:pPr>
      <w:r w:rsidRPr="00FE1D5B">
        <w:t>Das substâncias listadas, qual(is) Aline poderia escolher (função trabalho entre parênteses)? Dados: Seja h = 6,63</w:t>
      </w:r>
      <w:r w:rsidRPr="00FE1D5B">
        <w:rPr>
          <w:position w:val="-4"/>
        </w:rPr>
        <w:object w:dxaOrig="160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9pt" o:ole="">
            <v:imagedata r:id="rId4" o:title=""/>
          </v:shape>
          <o:OLEObject Type="Embed" ProgID="Equation.3" ShapeID="_x0000_i1025" DrawAspect="Content" ObjectID="_1563030071" r:id="rId5"/>
        </w:object>
      </w:r>
      <w:r w:rsidRPr="00FE1D5B">
        <w:t>10</w:t>
      </w:r>
      <w:r w:rsidRPr="00FE1D5B">
        <w:rPr>
          <w:vertAlign w:val="superscript"/>
        </w:rPr>
        <w:t>–34</w:t>
      </w:r>
      <w:r w:rsidRPr="00FE1D5B">
        <w:t>J, 1eV = 1,6</w:t>
      </w:r>
      <w:r w:rsidRPr="00FE1D5B">
        <w:rPr>
          <w:position w:val="-4"/>
        </w:rPr>
        <w:object w:dxaOrig="160" w:dyaOrig="180">
          <v:shape id="_x0000_i1026" type="#_x0000_t75" style="width:8.25pt;height:9pt" o:ole="">
            <v:imagedata r:id="rId6" o:title=""/>
          </v:shape>
          <o:OLEObject Type="Embed" ProgID="Equation.3" ShapeID="_x0000_i1026" DrawAspect="Content" ObjectID="_1563030072" r:id="rId7"/>
        </w:object>
      </w:r>
      <w:r w:rsidRPr="00FE1D5B">
        <w:t>10</w:t>
      </w:r>
      <w:r w:rsidRPr="00FE1D5B">
        <w:rPr>
          <w:vertAlign w:val="superscript"/>
        </w:rPr>
        <w:t>–19</w:t>
      </w:r>
      <w:r w:rsidRPr="00FE1D5B">
        <w:t>J, c = 3</w:t>
      </w:r>
      <w:r w:rsidRPr="00FE1D5B">
        <w:rPr>
          <w:position w:val="-4"/>
        </w:rPr>
        <w:object w:dxaOrig="160" w:dyaOrig="180">
          <v:shape id="_x0000_i1027" type="#_x0000_t75" style="width:8.25pt;height:9pt" o:ole="">
            <v:imagedata r:id="rId6" o:title=""/>
          </v:shape>
          <o:OLEObject Type="Embed" ProgID="Equation.3" ShapeID="_x0000_i1027" DrawAspect="Content" ObjectID="_1563030073" r:id="rId8"/>
        </w:object>
      </w:r>
      <w:r w:rsidRPr="00FE1D5B">
        <w:t>10</w:t>
      </w:r>
      <w:r w:rsidRPr="00FE1D5B">
        <w:rPr>
          <w:vertAlign w:val="superscript"/>
        </w:rPr>
        <w:t>8</w:t>
      </w:r>
      <w:r w:rsidRPr="00FE1D5B">
        <w:t xml:space="preserve"> m/s e frequência da luz visível 4.3</w:t>
      </w:r>
      <w:r w:rsidRPr="00FE1D5B">
        <w:rPr>
          <w:position w:val="-4"/>
        </w:rPr>
        <w:object w:dxaOrig="160" w:dyaOrig="180">
          <v:shape id="_x0000_i1028" type="#_x0000_t75" style="width:8.25pt;height:9pt" o:ole="">
            <v:imagedata r:id="rId6" o:title=""/>
          </v:shape>
          <o:OLEObject Type="Embed" ProgID="Equation.3" ShapeID="_x0000_i1028" DrawAspect="Content" ObjectID="_1563030074" r:id="rId9"/>
        </w:object>
      </w:r>
      <w:r w:rsidRPr="00FE1D5B">
        <w:t>10</w:t>
      </w:r>
      <w:r w:rsidRPr="00FE1D5B">
        <w:rPr>
          <w:vertAlign w:val="superscript"/>
        </w:rPr>
        <w:t>14</w:t>
      </w:r>
      <w:r w:rsidRPr="00FE1D5B">
        <w:t>Hz - 7.5</w:t>
      </w:r>
      <w:r w:rsidRPr="00FE1D5B">
        <w:rPr>
          <w:position w:val="-4"/>
        </w:rPr>
        <w:object w:dxaOrig="160" w:dyaOrig="180">
          <v:shape id="_x0000_i1029" type="#_x0000_t75" style="width:8.25pt;height:9pt" o:ole="">
            <v:imagedata r:id="rId6" o:title=""/>
          </v:shape>
          <o:OLEObject Type="Embed" ProgID="Equation.3" ShapeID="_x0000_i1029" DrawAspect="Content" ObjectID="_1563030075" r:id="rId10"/>
        </w:object>
      </w:r>
      <w:r w:rsidRPr="00FE1D5B">
        <w:t>10</w:t>
      </w:r>
      <w:r w:rsidRPr="00FE1D5B">
        <w:rPr>
          <w:vertAlign w:val="superscript"/>
        </w:rPr>
        <w:t>14</w:t>
      </w:r>
      <w:r w:rsidRPr="00FE1D5B">
        <w:t>Hz.</w:t>
      </w:r>
    </w:p>
    <w:p w:rsidR="003D74B6" w:rsidRPr="00FE1D5B" w:rsidRDefault="003D74B6" w:rsidP="003D74B6">
      <w:pPr>
        <w:ind w:left="420" w:hanging="420"/>
        <w:jc w:val="both"/>
      </w:pPr>
    </w:p>
    <w:p w:rsidR="003D74B6" w:rsidRPr="00FE1D5B" w:rsidRDefault="003D74B6" w:rsidP="003D74B6">
      <w:pPr>
        <w:ind w:left="840" w:hanging="420"/>
        <w:jc w:val="both"/>
      </w:pPr>
      <w:r w:rsidRPr="00FE1D5B">
        <w:t>a)</w:t>
      </w:r>
      <w:r w:rsidRPr="00FE1D5B">
        <w:tab/>
        <w:t>C, D e E.</w:t>
      </w:r>
    </w:p>
    <w:p w:rsidR="003D74B6" w:rsidRPr="00FE1D5B" w:rsidRDefault="003D74B6" w:rsidP="003D74B6">
      <w:pPr>
        <w:ind w:left="840" w:hanging="420"/>
        <w:jc w:val="both"/>
      </w:pPr>
      <w:r w:rsidRPr="00FE1D5B">
        <w:t>b)</w:t>
      </w:r>
      <w:r w:rsidRPr="00FE1D5B">
        <w:tab/>
        <w:t>A, B e C.</w:t>
      </w:r>
    </w:p>
    <w:p w:rsidR="003D74B6" w:rsidRPr="00FE1D5B" w:rsidRDefault="003D74B6" w:rsidP="003D74B6">
      <w:pPr>
        <w:ind w:left="840" w:hanging="420"/>
        <w:jc w:val="both"/>
      </w:pPr>
      <w:r w:rsidRPr="00FE1D5B">
        <w:t>c)</w:t>
      </w:r>
      <w:r w:rsidRPr="00FE1D5B">
        <w:tab/>
        <w:t>A, C e D.</w:t>
      </w:r>
    </w:p>
    <w:p w:rsidR="003D74B6" w:rsidRPr="00FE1D5B" w:rsidRDefault="003D74B6" w:rsidP="003D74B6">
      <w:pPr>
        <w:ind w:left="840" w:hanging="420"/>
        <w:jc w:val="both"/>
      </w:pPr>
      <w:r w:rsidRPr="00FE1D5B">
        <w:t>d)</w:t>
      </w:r>
      <w:r w:rsidRPr="00FE1D5B">
        <w:tab/>
        <w:t>A, apenas.</w:t>
      </w:r>
    </w:p>
    <w:p w:rsidR="003D74B6" w:rsidRPr="00FE1D5B" w:rsidRDefault="003D74B6" w:rsidP="003D74B6">
      <w:pPr>
        <w:ind w:left="840" w:hanging="420"/>
        <w:jc w:val="both"/>
      </w:pPr>
      <w:r w:rsidRPr="00FE1D5B">
        <w:t>e)</w:t>
      </w:r>
      <w:r w:rsidRPr="00FE1D5B">
        <w:tab/>
        <w:t>E, apenas.</w:t>
      </w:r>
    </w:p>
    <w:p w:rsidR="003D74B6" w:rsidRPr="003D74B6" w:rsidRDefault="003D74B6" w:rsidP="003D74B6"/>
    <w:sectPr w:rsidR="003D74B6" w:rsidRPr="003D74B6" w:rsidSect="003D74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D74B6"/>
    <w:rsid w:val="003D74B6"/>
    <w:rsid w:val="00E3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A6485-81A7-4AE3-92C1-7C461337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5.bin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GPS PROFESSOR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</cp:lastModifiedBy>
  <cp:revision>2</cp:revision>
  <dcterms:created xsi:type="dcterms:W3CDTF">2017-07-31T21:15:00Z</dcterms:created>
  <dcterms:modified xsi:type="dcterms:W3CDTF">2017-07-31T21:15:00Z</dcterms:modified>
</cp:coreProperties>
</file>