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DD0" w:rsidRDefault="008A3DD0">
      <w:pPr>
        <w:rPr>
          <w:b/>
        </w:rPr>
      </w:pPr>
      <w:r>
        <w:rPr>
          <w:b/>
        </w:rPr>
        <w:t xml:space="preserve">  </w:t>
      </w:r>
    </w:p>
    <w:p w:rsidR="008A3DD0" w:rsidRPr="007136E7" w:rsidRDefault="008A3DD0" w:rsidP="00C40278">
      <w:pPr>
        <w:ind w:left="420"/>
        <w:jc w:val="both"/>
      </w:pPr>
      <w:r w:rsidRPr="007136E7">
        <w:t>Um elemento radioativo muito utilizado em Medicina Nuclear é o tecnécio 99 metaestável, que decai emitindo um fóton de energia 2,3</w:t>
      </w:r>
      <w:r w:rsidRPr="007136E7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9pt" o:ole="">
            <v:imagedata r:id="rId4" o:title=""/>
          </v:shape>
          <o:OLEObject Type="Embed" ProgID="Equation.3" ShapeID="_x0000_i1025" DrawAspect="Content" ObjectID="_1614765197" r:id="rId5"/>
        </w:object>
      </w:r>
      <w:r w:rsidRPr="007136E7">
        <w:t>10</w:t>
      </w:r>
      <w:r w:rsidRPr="007136E7">
        <w:rPr>
          <w:vertAlign w:val="superscript"/>
        </w:rPr>
        <w:t>–14</w:t>
      </w:r>
      <w:r w:rsidRPr="007136E7">
        <w:t xml:space="preserve"> J. A energia de um fóton está relacionada com a frequência da radiação segundo E</w:t>
      </w:r>
      <w:r w:rsidRPr="007136E7">
        <w:rPr>
          <w:vertAlign w:val="subscript"/>
        </w:rPr>
        <w:t>f</w:t>
      </w:r>
      <w:r w:rsidRPr="007136E7">
        <w:t xml:space="preserve"> = h</w:t>
      </w:r>
      <w:r w:rsidRPr="007136E7">
        <w:rPr>
          <w:position w:val="-2"/>
        </w:rPr>
        <w:object w:dxaOrig="100" w:dyaOrig="120">
          <v:shape id="_x0000_i1026" type="#_x0000_t75" style="width:5.25pt;height:6pt" o:ole="">
            <v:imagedata r:id="rId6" o:title=""/>
          </v:shape>
          <o:OLEObject Type="Embed" ProgID="Equation.3" ShapeID="_x0000_i1026" DrawAspect="Content" ObjectID="_1614765198" r:id="rId7"/>
        </w:object>
      </w:r>
      <w:r w:rsidRPr="007136E7">
        <w:t>f, sendo E</w:t>
      </w:r>
      <w:r w:rsidRPr="007136E7">
        <w:rPr>
          <w:vertAlign w:val="subscript"/>
        </w:rPr>
        <w:t>f</w:t>
      </w:r>
      <w:r w:rsidRPr="007136E7">
        <w:t xml:space="preserve"> a energia do fóton, h a constante de Planck de valor 6,6</w:t>
      </w:r>
      <w:r w:rsidRPr="007136E7">
        <w:rPr>
          <w:position w:val="-4"/>
        </w:rPr>
        <w:object w:dxaOrig="160" w:dyaOrig="180">
          <v:shape id="_x0000_i1027" type="#_x0000_t75" style="width:8.25pt;height:9pt" o:ole="">
            <v:imagedata r:id="rId8" o:title=""/>
          </v:shape>
          <o:OLEObject Type="Embed" ProgID="Equation.3" ShapeID="_x0000_i1027" DrawAspect="Content" ObjectID="_1614765199" r:id="rId9"/>
        </w:object>
      </w:r>
      <w:r w:rsidRPr="007136E7">
        <w:t>10</w:t>
      </w:r>
      <w:r w:rsidRPr="007136E7">
        <w:rPr>
          <w:vertAlign w:val="superscript"/>
        </w:rPr>
        <w:t>–34</w:t>
      </w:r>
      <w:r w:rsidRPr="007136E7">
        <w:t xml:space="preserve"> J</w:t>
      </w:r>
      <w:r w:rsidRPr="007136E7">
        <w:rPr>
          <w:position w:val="-2"/>
        </w:rPr>
        <w:object w:dxaOrig="100" w:dyaOrig="120">
          <v:shape id="_x0000_i1028" type="#_x0000_t75" style="width:5.25pt;height:6pt" o:ole="">
            <v:imagedata r:id="rId10" o:title=""/>
          </v:shape>
          <o:OLEObject Type="Embed" ProgID="Equation.3" ShapeID="_x0000_i1028" DrawAspect="Content" ObjectID="_1614765200" r:id="rId11"/>
        </w:object>
      </w:r>
      <w:r w:rsidRPr="007136E7">
        <w:t>s e f a frequência da radiação.</w:t>
      </w:r>
    </w:p>
    <w:p w:rsidR="008A3DD0" w:rsidRPr="007136E7" w:rsidRDefault="008A3DD0" w:rsidP="00C40278">
      <w:pPr>
        <w:ind w:left="420" w:hanging="420"/>
        <w:jc w:val="both"/>
      </w:pPr>
    </w:p>
    <w:p w:rsidR="008A3DD0" w:rsidRPr="007136E7" w:rsidRDefault="008A3DD0" w:rsidP="00C40278">
      <w:pPr>
        <w:ind w:left="420"/>
        <w:jc w:val="both"/>
      </w:pPr>
      <w:r w:rsidRPr="007136E7">
        <w:t>Considere o espectro das radiações eletromagnéticas mostrado na tabela.</w:t>
      </w:r>
    </w:p>
    <w:p w:rsidR="008A3DD0" w:rsidRPr="007136E7" w:rsidRDefault="008A3DD0" w:rsidP="00C40278">
      <w:pPr>
        <w:ind w:left="420" w:hanging="420"/>
        <w:jc w:val="both"/>
      </w:pPr>
    </w:p>
    <w:p w:rsidR="008A3DD0" w:rsidRPr="007136E7" w:rsidRDefault="008A3DD0" w:rsidP="00C40278">
      <w:pPr>
        <w:jc w:val="center"/>
      </w:pPr>
      <w:r w:rsidRPr="007136E7">
        <w:pict>
          <v:shape id="_x0000_i1029" type="#_x0000_t75" style="width:211.5pt;height:151.5pt">
            <v:imagedata r:id="rId12" o:title="" gain="86232f" blacklevel="-3932f" grayscale="t"/>
          </v:shape>
        </w:pict>
      </w:r>
    </w:p>
    <w:p w:rsidR="008A3DD0" w:rsidRPr="007136E7" w:rsidRDefault="008A3DD0" w:rsidP="00C40278">
      <w:pPr>
        <w:ind w:left="420" w:hanging="420"/>
        <w:jc w:val="right"/>
      </w:pPr>
      <w:r w:rsidRPr="007136E7">
        <w:t>(www.if.ufrgs.br/oei/stars/espectro.htm)</w:t>
      </w:r>
    </w:p>
    <w:p w:rsidR="008A3DD0" w:rsidRPr="007136E7" w:rsidRDefault="008A3DD0" w:rsidP="00C40278">
      <w:pPr>
        <w:ind w:left="420" w:hanging="420"/>
        <w:jc w:val="both"/>
      </w:pPr>
    </w:p>
    <w:p w:rsidR="008A3DD0" w:rsidRPr="007136E7" w:rsidRDefault="008A3DD0" w:rsidP="00C40278">
      <w:pPr>
        <w:ind w:left="420"/>
        <w:jc w:val="both"/>
      </w:pPr>
      <w:r w:rsidRPr="007136E7">
        <w:t>O fóton emitido pelo tecnécio 99 metaestável em seu decaimento é radiação</w:t>
      </w:r>
    </w:p>
    <w:p w:rsidR="008A3DD0" w:rsidRPr="007136E7" w:rsidRDefault="008A3DD0" w:rsidP="00C40278">
      <w:pPr>
        <w:ind w:left="420" w:hanging="420"/>
        <w:jc w:val="both"/>
      </w:pPr>
    </w:p>
    <w:p w:rsidR="008A3DD0" w:rsidRPr="007136E7" w:rsidRDefault="008A3DD0" w:rsidP="00C40278">
      <w:pPr>
        <w:ind w:left="840" w:hanging="420"/>
        <w:jc w:val="both"/>
      </w:pPr>
      <w:r w:rsidRPr="007136E7">
        <w:t>a)</w:t>
      </w:r>
      <w:r w:rsidRPr="007136E7">
        <w:tab/>
        <w:t>X.</w:t>
      </w:r>
    </w:p>
    <w:p w:rsidR="008A3DD0" w:rsidRPr="007136E7" w:rsidRDefault="008A3DD0" w:rsidP="00C40278">
      <w:pPr>
        <w:ind w:left="840" w:hanging="420"/>
        <w:jc w:val="both"/>
      </w:pPr>
      <w:r w:rsidRPr="007136E7">
        <w:t>b)</w:t>
      </w:r>
      <w:r w:rsidRPr="007136E7">
        <w:tab/>
        <w:t>gama.</w:t>
      </w:r>
    </w:p>
    <w:p w:rsidR="008A3DD0" w:rsidRPr="007136E7" w:rsidRDefault="008A3DD0" w:rsidP="00C40278">
      <w:pPr>
        <w:ind w:left="840" w:hanging="420"/>
        <w:jc w:val="both"/>
      </w:pPr>
      <w:r w:rsidRPr="007136E7">
        <w:t>c)</w:t>
      </w:r>
      <w:r w:rsidRPr="007136E7">
        <w:tab/>
        <w:t>infravermelha.</w:t>
      </w:r>
    </w:p>
    <w:p w:rsidR="008A3DD0" w:rsidRPr="007136E7" w:rsidRDefault="008A3DD0" w:rsidP="00C40278">
      <w:pPr>
        <w:ind w:left="840" w:hanging="420"/>
        <w:jc w:val="both"/>
      </w:pPr>
      <w:r w:rsidRPr="007136E7">
        <w:t>d)</w:t>
      </w:r>
      <w:r w:rsidRPr="007136E7">
        <w:tab/>
        <w:t>visível.</w:t>
      </w:r>
    </w:p>
    <w:p w:rsidR="008A3DD0" w:rsidRPr="007136E7" w:rsidRDefault="008A3DD0" w:rsidP="00C40278">
      <w:pPr>
        <w:ind w:left="840" w:hanging="420"/>
        <w:jc w:val="both"/>
      </w:pPr>
      <w:r w:rsidRPr="007136E7">
        <w:t>e)</w:t>
      </w:r>
      <w:r w:rsidRPr="007136E7">
        <w:tab/>
        <w:t>ultravioleta.</w:t>
      </w:r>
    </w:p>
    <w:p w:rsidR="002315DF" w:rsidRPr="008A3DD0" w:rsidRDefault="002315DF" w:rsidP="008A3DD0"/>
    <w:sectPr w:rsidR="002315DF" w:rsidRPr="008A3DD0" w:rsidSect="003E5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8A3DD0"/>
    <w:rsid w:val="002315DF"/>
    <w:rsid w:val="008A3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2019-03-22T13:46:00Z</dcterms:created>
  <dcterms:modified xsi:type="dcterms:W3CDTF">2019-03-22T13:46:00Z</dcterms:modified>
</cp:coreProperties>
</file>