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C5C" w:rsidRDefault="00881C5C">
      <w:pPr>
        <w:rPr>
          <w:b/>
        </w:rPr>
      </w:pPr>
      <w:r>
        <w:rPr>
          <w:b/>
        </w:rPr>
        <w:t xml:space="preserve">  </w:t>
      </w:r>
    </w:p>
    <w:p w:rsidR="00881C5C" w:rsidRPr="00DB22D5" w:rsidRDefault="00881C5C" w:rsidP="000E7D65">
      <w:pPr>
        <w:ind w:left="420"/>
        <w:jc w:val="both"/>
      </w:pPr>
      <w:r w:rsidRPr="00DB22D5">
        <w:t xml:space="preserve">Considerando que a quantidade de nuclídeos restantes das amostras I, II, III e IV é descrita por funções da forma </w:t>
      </w:r>
      <w:r w:rsidRPr="00DB22D5">
        <w:rPr>
          <w:position w:val="-10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4" o:title=""/>
          </v:shape>
          <o:OLEObject Type="Embed" ProgID="Equation.3" ShapeID="_x0000_i1025" DrawAspect="Content" ObjectID="_1630388133" r:id="rId5"/>
        </w:object>
      </w:r>
      <w:r w:rsidRPr="00DB22D5">
        <w:t xml:space="preserve">, </w:t>
      </w:r>
      <w:r w:rsidRPr="00DB22D5">
        <w:rPr>
          <w:b/>
        </w:rPr>
        <w:t>NÃO</w:t>
      </w:r>
      <w:r w:rsidRPr="00DB22D5">
        <w:t xml:space="preserve"> é correto afirmar que</w:t>
      </w:r>
    </w:p>
    <w:p w:rsidR="00881C5C" w:rsidRPr="00DB22D5" w:rsidRDefault="00881C5C" w:rsidP="000E7D65">
      <w:pPr>
        <w:ind w:left="420" w:hanging="420"/>
        <w:jc w:val="both"/>
      </w:pPr>
    </w:p>
    <w:p w:rsidR="00881C5C" w:rsidRPr="00DB22D5" w:rsidRDefault="00881C5C" w:rsidP="000E7D65">
      <w:pPr>
        <w:ind w:left="840" w:hanging="420"/>
        <w:jc w:val="both"/>
      </w:pPr>
      <w:r w:rsidRPr="00DB22D5">
        <w:t>a)</w:t>
      </w:r>
      <w:r w:rsidRPr="00DB22D5">
        <w:tab/>
      </w:r>
      <w:r w:rsidRPr="00DB22D5">
        <w:rPr>
          <w:position w:val="-10"/>
        </w:rPr>
        <w:object w:dxaOrig="639" w:dyaOrig="279">
          <v:shape id="_x0000_i1026" type="#_x0000_t75" style="width:32.25pt;height:14.25pt" o:ole="">
            <v:imagedata r:id="rId6" o:title=""/>
          </v:shape>
          <o:OLEObject Type="Embed" ProgID="Equation.3" ShapeID="_x0000_i1026" DrawAspect="Content" ObjectID="_1630388134" r:id="rId7"/>
        </w:object>
      </w:r>
    </w:p>
    <w:p w:rsidR="00881C5C" w:rsidRPr="00DB22D5" w:rsidRDefault="00881C5C" w:rsidP="000E7D65">
      <w:pPr>
        <w:ind w:left="840" w:hanging="420"/>
        <w:jc w:val="both"/>
      </w:pPr>
      <w:r w:rsidRPr="00DB22D5">
        <w:t>b)</w:t>
      </w:r>
      <w:r w:rsidRPr="00DB22D5">
        <w:tab/>
      </w:r>
      <w:r w:rsidRPr="00DB22D5">
        <w:rPr>
          <w:position w:val="-10"/>
        </w:rPr>
        <w:object w:dxaOrig="700" w:dyaOrig="279">
          <v:shape id="_x0000_i1027" type="#_x0000_t75" style="width:35.25pt;height:14.25pt" o:ole="">
            <v:imagedata r:id="rId8" o:title=""/>
          </v:shape>
          <o:OLEObject Type="Embed" ProgID="Equation.3" ShapeID="_x0000_i1027" DrawAspect="Content" ObjectID="_1630388135" r:id="rId9"/>
        </w:object>
      </w:r>
    </w:p>
    <w:p w:rsidR="00881C5C" w:rsidRPr="00DB22D5" w:rsidRDefault="00881C5C" w:rsidP="000E7D65">
      <w:pPr>
        <w:ind w:left="840" w:hanging="420"/>
        <w:jc w:val="both"/>
      </w:pPr>
      <w:r w:rsidRPr="00DB22D5">
        <w:t>c)</w:t>
      </w:r>
      <w:r w:rsidRPr="00DB22D5">
        <w:tab/>
        <w:t>o valor de N</w:t>
      </w:r>
      <w:r w:rsidRPr="00DB22D5">
        <w:rPr>
          <w:vertAlign w:val="subscript"/>
        </w:rPr>
        <w:t>0</w:t>
      </w:r>
      <w:r w:rsidRPr="00DB22D5">
        <w:t xml:space="preserve"> na amostra II é maior que na III, mas, após decorrido um tempo t</w:t>
      </w:r>
      <w:r w:rsidRPr="00DB22D5">
        <w:rPr>
          <w:vertAlign w:val="subscript"/>
        </w:rPr>
        <w:t>0</w:t>
      </w:r>
      <w:r w:rsidRPr="00DB22D5">
        <w:t>, temos N</w:t>
      </w:r>
      <w:r w:rsidRPr="00DB22D5">
        <w:rPr>
          <w:vertAlign w:val="subscript"/>
        </w:rPr>
        <w:t>II</w:t>
      </w:r>
      <w:r w:rsidRPr="00DB22D5">
        <w:t>(t) &lt; N</w:t>
      </w:r>
      <w:r w:rsidRPr="00DB22D5">
        <w:rPr>
          <w:vertAlign w:val="subscript"/>
        </w:rPr>
        <w:t>III</w:t>
      </w:r>
      <w:r w:rsidRPr="00DB22D5">
        <w:t>(t), para t &gt; t</w:t>
      </w:r>
      <w:r w:rsidRPr="00DB22D5">
        <w:rPr>
          <w:vertAlign w:val="subscript"/>
        </w:rPr>
        <w:t>0</w:t>
      </w:r>
      <w:r w:rsidRPr="00DB22D5">
        <w:t>.</w:t>
      </w:r>
    </w:p>
    <w:p w:rsidR="00881C5C" w:rsidRPr="00DB22D5" w:rsidRDefault="00881C5C" w:rsidP="000E7D65">
      <w:pPr>
        <w:ind w:left="840" w:hanging="420"/>
        <w:jc w:val="both"/>
      </w:pPr>
      <w:r w:rsidRPr="00DB22D5">
        <w:t>d)</w:t>
      </w:r>
      <w:r w:rsidRPr="00DB22D5">
        <w:tab/>
        <w:t>os valores de N</w:t>
      </w:r>
      <w:r w:rsidRPr="00DB22D5">
        <w:rPr>
          <w:vertAlign w:val="subscript"/>
        </w:rPr>
        <w:t>0</w:t>
      </w:r>
      <w:r w:rsidRPr="00DB22D5">
        <w:t xml:space="preserve"> são iguais nas amostras III e IV.</w:t>
      </w:r>
    </w:p>
    <w:p w:rsidR="004017F0" w:rsidRPr="00881C5C" w:rsidRDefault="004017F0" w:rsidP="00881C5C"/>
    <w:sectPr w:rsidR="004017F0" w:rsidRPr="00881C5C" w:rsidSect="00492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881C5C"/>
    <w:rsid w:val="004017F0"/>
    <w:rsid w:val="00881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2019-09-19T11:42:00Z</dcterms:created>
  <dcterms:modified xsi:type="dcterms:W3CDTF">2019-09-19T11:42:00Z</dcterms:modified>
</cp:coreProperties>
</file>