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71" w:rsidRDefault="00DA4C7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A4C71" w:rsidRPr="00366CAE" w:rsidRDefault="00DA4C71" w:rsidP="00DA4C71">
      <w:pPr>
        <w:ind w:left="420"/>
        <w:jc w:val="both"/>
      </w:pPr>
      <w:r w:rsidRPr="00366CAE">
        <w:t xml:space="preserve">Assinale o que for </w:t>
      </w:r>
      <w:r w:rsidRPr="00366CAE">
        <w:rPr>
          <w:b/>
          <w:bCs/>
        </w:rPr>
        <w:t>correto</w:t>
      </w:r>
      <w:r w:rsidRPr="00366CAE">
        <w:t>.</w:t>
      </w:r>
    </w:p>
    <w:p w:rsidR="00DA4C71" w:rsidRPr="00366CAE" w:rsidRDefault="00DA4C71" w:rsidP="00DA4C71">
      <w:pPr>
        <w:ind w:left="420" w:hanging="420"/>
        <w:jc w:val="both"/>
      </w:pPr>
    </w:p>
    <w:p w:rsidR="00DA4C71" w:rsidRPr="00366CAE" w:rsidRDefault="00DA4C71" w:rsidP="00DA4C71">
      <w:pPr>
        <w:ind w:left="840" w:hanging="420"/>
        <w:jc w:val="both"/>
      </w:pPr>
      <w:r w:rsidRPr="00366CAE">
        <w:t>01.</w:t>
      </w:r>
      <w:r w:rsidRPr="00366CAE">
        <w:tab/>
        <w:t>A razão entre o poder emissivo e o poder absortivo de um corpo é sempre constante e independente da frequência e da temperatura.</w:t>
      </w:r>
    </w:p>
    <w:p w:rsidR="00DA4C71" w:rsidRPr="00366CAE" w:rsidRDefault="00DA4C71" w:rsidP="00DA4C71">
      <w:pPr>
        <w:ind w:left="840" w:hanging="420"/>
        <w:jc w:val="both"/>
      </w:pPr>
      <w:r w:rsidRPr="00366CAE">
        <w:t>02.</w:t>
      </w:r>
      <w:r w:rsidRPr="00366CAE">
        <w:tab/>
        <w:t>Partículas que possuem massa de repouso nula, como o fóton, propagam-se no vácuo com velocidade igual à velocidade da luz, c, e energia pc, sendo p a quantidade de movimento da partícula.</w:t>
      </w:r>
    </w:p>
    <w:p w:rsidR="00DA4C71" w:rsidRPr="00366CAE" w:rsidRDefault="00DA4C71" w:rsidP="00DA4C71">
      <w:pPr>
        <w:ind w:left="840" w:hanging="420"/>
        <w:jc w:val="both"/>
      </w:pPr>
      <w:r w:rsidRPr="00366CAE">
        <w:t>04.</w:t>
      </w:r>
      <w:r w:rsidRPr="00366CAE">
        <w:tab/>
        <w:t xml:space="preserve">As radiações eletromagnéticas, que são ondas transversais polarizáveis, se propagam no vácuo com velocidade </w:t>
      </w:r>
      <w:r w:rsidRPr="00366CAE">
        <w:rPr>
          <w:position w:val="-28"/>
        </w:rPr>
        <w:object w:dxaOrig="11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15pt;height:28.8pt" o:ole="">
            <v:imagedata r:id="rId4" o:title=""/>
          </v:shape>
          <o:OLEObject Type="Embed" ProgID="Equation.3" ShapeID="_x0000_i1025" DrawAspect="Content" ObjectID="_1536687563" r:id="rId5"/>
        </w:object>
      </w:r>
      <w:r w:rsidRPr="00366CAE">
        <w:t xml:space="preserve">, sendo </w:t>
      </w:r>
      <w:r w:rsidRPr="00366CAE">
        <w:sym w:font="Symbol" w:char="F065"/>
      </w:r>
      <w:r w:rsidRPr="00366CAE">
        <w:rPr>
          <w:vertAlign w:val="subscript"/>
        </w:rPr>
        <w:t>0</w:t>
      </w:r>
      <w:r w:rsidRPr="00366CAE">
        <w:t xml:space="preserve"> e </w:t>
      </w:r>
      <w:r w:rsidRPr="00366CAE">
        <w:sym w:font="Symbol" w:char="F06D"/>
      </w:r>
      <w:r w:rsidRPr="00366CAE">
        <w:rPr>
          <w:vertAlign w:val="subscript"/>
        </w:rPr>
        <w:t>0</w:t>
      </w:r>
      <w:r w:rsidRPr="00366CAE">
        <w:t>, respectivamente, a permitividade (ou permissividade) elétrica e a permeabilidade magnética do vácuo.</w:t>
      </w:r>
    </w:p>
    <w:p w:rsidR="00DA4C71" w:rsidRPr="00366CAE" w:rsidRDefault="00DA4C71" w:rsidP="00DA4C71">
      <w:pPr>
        <w:ind w:left="840" w:hanging="420"/>
        <w:jc w:val="both"/>
      </w:pPr>
      <w:r w:rsidRPr="00366CAE">
        <w:t>08.</w:t>
      </w:r>
      <w:r w:rsidRPr="00366CAE">
        <w:tab/>
        <w:t>Na Teoria da Relatividade Restrita, o comprimento de um objeto, medido no referencial no qual ele está em movimento, é menor do que o comprimento desse objeto medido no referencial em relação ao qual ele está em repouso.</w:t>
      </w:r>
    </w:p>
    <w:p w:rsidR="00DA4C71" w:rsidRPr="00366CAE" w:rsidRDefault="00DA4C71" w:rsidP="00DA4C71">
      <w:pPr>
        <w:ind w:left="840" w:hanging="420"/>
        <w:jc w:val="both"/>
      </w:pPr>
      <w:r w:rsidRPr="00366CAE">
        <w:t>16.</w:t>
      </w:r>
      <w:r w:rsidRPr="00366CAE">
        <w:tab/>
        <w:t>Considerando a dualidade onda-partícula, o produto entre o comprimento de onda, que é a grandeza característica de ondas, e a quantidade de movimento, que é a grandeza característica de partículas, resulta na constante de Boltzmann.</w:t>
      </w:r>
    </w:p>
    <w:p w:rsidR="00DA4C71" w:rsidRPr="00DA4C71" w:rsidRDefault="00DA4C71" w:rsidP="00DA4C71"/>
    <w:sectPr w:rsidR="00DA4C71" w:rsidRPr="00DA4C71" w:rsidSect="00DA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71"/>
    <w:rsid w:val="00DA4C71"/>
    <w:rsid w:val="00F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8124B-0ED7-4446-8281-6493F17A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