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47" w:rsidRDefault="00E52F4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52F47" w:rsidRPr="00855C3F" w:rsidRDefault="00E52F47" w:rsidP="00E52F47">
      <w:pPr>
        <w:ind w:left="420"/>
        <w:jc w:val="both"/>
      </w:pPr>
      <w:r w:rsidRPr="00855C3F">
        <w:t>Em uma explosão de uma mina de carvão foram utilizadas 1.000 toneladas de explosivo trinitrotolueno (TNT), o que equivale a 1,0</w:t>
      </w:r>
      <w:r w:rsidRPr="00855C3F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8.85pt" o:ole="">
            <v:imagedata r:id="rId4" o:title=""/>
          </v:shape>
          <o:OLEObject Type="Embed" ProgID="Equation.3" ShapeID="_x0000_i1025" DrawAspect="Content" ObjectID="_1536687569" r:id="rId5"/>
        </w:object>
      </w:r>
      <w:r w:rsidRPr="00855C3F">
        <w:t>10</w:t>
      </w:r>
      <w:r w:rsidRPr="00855C3F">
        <w:rPr>
          <w:vertAlign w:val="superscript"/>
        </w:rPr>
        <w:t>12</w:t>
      </w:r>
      <w:r w:rsidRPr="00855C3F">
        <w:t xml:space="preserve"> calorias. Qual foi, aproximadamente, a quantidade de massa convertida em energia equivalente a essa explosão? (1 caloria = 4,18 J e c = 3,0</w:t>
      </w:r>
      <w:r w:rsidRPr="00855C3F">
        <w:rPr>
          <w:position w:val="-4"/>
        </w:rPr>
        <w:object w:dxaOrig="160" w:dyaOrig="180">
          <v:shape id="_x0000_i1026" type="#_x0000_t75" style="width:7.9pt;height:8.85pt" o:ole="">
            <v:imagedata r:id="rId6" o:title=""/>
          </v:shape>
          <o:OLEObject Type="Embed" ProgID="Equation.3" ShapeID="_x0000_i1026" DrawAspect="Content" ObjectID="_1536687570" r:id="rId7"/>
        </w:object>
      </w:r>
      <w:r w:rsidRPr="00855C3F">
        <w:t>10</w:t>
      </w:r>
      <w:r w:rsidRPr="00855C3F">
        <w:rPr>
          <w:vertAlign w:val="superscript"/>
        </w:rPr>
        <w:t>8</w:t>
      </w:r>
      <w:r w:rsidRPr="00855C3F">
        <w:t xml:space="preserve"> m/s)</w:t>
      </w:r>
    </w:p>
    <w:p w:rsidR="00E52F47" w:rsidRPr="00855C3F" w:rsidRDefault="00E52F47" w:rsidP="00E52F47">
      <w:pPr>
        <w:ind w:left="420" w:hanging="420"/>
        <w:jc w:val="both"/>
      </w:pPr>
    </w:p>
    <w:p w:rsidR="00E52F47" w:rsidRPr="00855C3F" w:rsidRDefault="00E52F47" w:rsidP="00E52F47">
      <w:pPr>
        <w:ind w:left="840" w:hanging="420"/>
        <w:jc w:val="both"/>
      </w:pPr>
      <w:r w:rsidRPr="00855C3F">
        <w:t>a)</w:t>
      </w:r>
      <w:r w:rsidRPr="00855C3F">
        <w:tab/>
        <w:t>4,6</w:t>
      </w:r>
      <w:r w:rsidRPr="00855C3F">
        <w:rPr>
          <w:position w:val="-4"/>
        </w:rPr>
        <w:object w:dxaOrig="160" w:dyaOrig="180">
          <v:shape id="_x0000_i1027" type="#_x0000_t75" style="width:7.9pt;height:8.85pt" o:ole="">
            <v:imagedata r:id="rId4" o:title=""/>
          </v:shape>
          <o:OLEObject Type="Embed" ProgID="Equation.3" ShapeID="_x0000_i1027" DrawAspect="Content" ObjectID="_1536687571" r:id="rId8"/>
        </w:object>
      </w:r>
      <w:r w:rsidRPr="00855C3F">
        <w:t>10</w:t>
      </w:r>
      <w:r w:rsidRPr="00855C3F">
        <w:rPr>
          <w:vertAlign w:val="superscript"/>
        </w:rPr>
        <w:t>–5</w:t>
      </w:r>
      <w:r w:rsidRPr="00855C3F">
        <w:t xml:space="preserve"> kg</w:t>
      </w:r>
    </w:p>
    <w:p w:rsidR="00E52F47" w:rsidRPr="00855C3F" w:rsidRDefault="00E52F47" w:rsidP="00E52F47">
      <w:pPr>
        <w:ind w:left="840" w:hanging="420"/>
        <w:jc w:val="both"/>
      </w:pPr>
      <w:r w:rsidRPr="00855C3F">
        <w:t>b)</w:t>
      </w:r>
      <w:r w:rsidRPr="00855C3F">
        <w:tab/>
        <w:t>4,6</w:t>
      </w:r>
      <w:r w:rsidRPr="00855C3F">
        <w:rPr>
          <w:position w:val="-4"/>
        </w:rPr>
        <w:object w:dxaOrig="160" w:dyaOrig="180">
          <v:shape id="_x0000_i1028" type="#_x0000_t75" style="width:7.9pt;height:8.85pt" o:ole="">
            <v:imagedata r:id="rId4" o:title=""/>
          </v:shape>
          <o:OLEObject Type="Embed" ProgID="Equation.3" ShapeID="_x0000_i1028" DrawAspect="Content" ObjectID="_1536687572" r:id="rId9"/>
        </w:object>
      </w:r>
      <w:r w:rsidRPr="00855C3F">
        <w:t>10</w:t>
      </w:r>
      <w:r w:rsidRPr="00855C3F">
        <w:rPr>
          <w:vertAlign w:val="superscript"/>
        </w:rPr>
        <w:t>–8</w:t>
      </w:r>
      <w:r w:rsidRPr="00855C3F">
        <w:t xml:space="preserve"> kg</w:t>
      </w:r>
    </w:p>
    <w:p w:rsidR="00E52F47" w:rsidRPr="00855C3F" w:rsidRDefault="00E52F47" w:rsidP="00E52F47">
      <w:pPr>
        <w:ind w:left="840" w:hanging="420"/>
        <w:jc w:val="both"/>
      </w:pPr>
      <w:r w:rsidRPr="00855C3F">
        <w:t>c)</w:t>
      </w:r>
      <w:r w:rsidRPr="00855C3F">
        <w:tab/>
        <w:t>1,1</w:t>
      </w:r>
      <w:r w:rsidRPr="00855C3F">
        <w:rPr>
          <w:position w:val="-4"/>
        </w:rPr>
        <w:object w:dxaOrig="160" w:dyaOrig="180">
          <v:shape id="_x0000_i1029" type="#_x0000_t75" style="width:7.9pt;height:8.85pt" o:ole="">
            <v:imagedata r:id="rId4" o:title=""/>
          </v:shape>
          <o:OLEObject Type="Embed" ProgID="Equation.3" ShapeID="_x0000_i1029" DrawAspect="Content" ObjectID="_1536687573" r:id="rId10"/>
        </w:object>
      </w:r>
      <w:r w:rsidRPr="00855C3F">
        <w:t>10</w:t>
      </w:r>
      <w:r w:rsidRPr="00855C3F">
        <w:rPr>
          <w:vertAlign w:val="superscript"/>
        </w:rPr>
        <w:t>–5</w:t>
      </w:r>
      <w:r w:rsidRPr="00855C3F">
        <w:t xml:space="preserve"> kg</w:t>
      </w:r>
    </w:p>
    <w:p w:rsidR="00E52F47" w:rsidRPr="00855C3F" w:rsidRDefault="00E52F47" w:rsidP="00E52F47">
      <w:pPr>
        <w:ind w:left="840" w:hanging="420"/>
        <w:jc w:val="both"/>
      </w:pPr>
      <w:r w:rsidRPr="00855C3F">
        <w:t>d)</w:t>
      </w:r>
      <w:r w:rsidRPr="00855C3F">
        <w:tab/>
        <w:t>1,1</w:t>
      </w:r>
      <w:r w:rsidRPr="00855C3F">
        <w:rPr>
          <w:position w:val="-4"/>
        </w:rPr>
        <w:object w:dxaOrig="160" w:dyaOrig="180">
          <v:shape id="_x0000_i1030" type="#_x0000_t75" style="width:7.9pt;height:8.85pt" o:ole="">
            <v:imagedata r:id="rId4" o:title=""/>
          </v:shape>
          <o:OLEObject Type="Embed" ProgID="Equation.3" ShapeID="_x0000_i1030" DrawAspect="Content" ObjectID="_1536687574" r:id="rId11"/>
        </w:object>
      </w:r>
      <w:r w:rsidRPr="00855C3F">
        <w:t>10</w:t>
      </w:r>
      <w:r w:rsidRPr="00855C3F">
        <w:rPr>
          <w:vertAlign w:val="superscript"/>
        </w:rPr>
        <w:t>–8</w:t>
      </w:r>
      <w:r w:rsidRPr="00855C3F">
        <w:t xml:space="preserve"> kg</w:t>
      </w:r>
    </w:p>
    <w:p w:rsidR="00E52F47" w:rsidRPr="00855C3F" w:rsidRDefault="00E52F47" w:rsidP="00E52F47">
      <w:pPr>
        <w:ind w:left="840" w:hanging="420"/>
        <w:jc w:val="both"/>
      </w:pPr>
      <w:r w:rsidRPr="00855C3F">
        <w:t>e)</w:t>
      </w:r>
      <w:r w:rsidRPr="00855C3F">
        <w:tab/>
        <w:t>1,1</w:t>
      </w:r>
      <w:r w:rsidRPr="00855C3F">
        <w:rPr>
          <w:position w:val="-4"/>
        </w:rPr>
        <w:object w:dxaOrig="160" w:dyaOrig="180">
          <v:shape id="_x0000_i1031" type="#_x0000_t75" style="width:7.9pt;height:8.85pt" o:ole="">
            <v:imagedata r:id="rId4" o:title=""/>
          </v:shape>
          <o:OLEObject Type="Embed" ProgID="Equation.3" ShapeID="_x0000_i1031" DrawAspect="Content" ObjectID="_1536687575" r:id="rId12"/>
        </w:object>
      </w:r>
      <w:r w:rsidRPr="00855C3F">
        <w:t>10</w:t>
      </w:r>
      <w:r w:rsidRPr="00855C3F">
        <w:rPr>
          <w:vertAlign w:val="superscript"/>
        </w:rPr>
        <w:t>–13</w:t>
      </w:r>
      <w:r w:rsidRPr="00855C3F">
        <w:t xml:space="preserve"> kg</w:t>
      </w:r>
    </w:p>
    <w:p w:rsidR="00E52F47" w:rsidRPr="00E52F47" w:rsidRDefault="00E52F47" w:rsidP="00E52F47"/>
    <w:sectPr w:rsidR="00E52F47" w:rsidRPr="00E52F47" w:rsidSect="00E52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2F47"/>
    <w:rsid w:val="00E52F47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4F48D-2508-4887-A1B1-6DBA890B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